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DB9" w:rsidRDefault="00EB1DB9" w:rsidP="00EB1DB9">
      <w:pPr>
        <w:jc w:val="center"/>
        <w:rPr>
          <w:b/>
          <w:bCs/>
          <w:color w:val="FF0000"/>
          <w:sz w:val="44"/>
          <w:szCs w:val="44"/>
        </w:rPr>
      </w:pPr>
    </w:p>
    <w:p w:rsidR="00EB1DB9" w:rsidRDefault="00EB1DB9" w:rsidP="00EB1DB9">
      <w:pPr>
        <w:jc w:val="center"/>
        <w:rPr>
          <w:b/>
          <w:bCs/>
          <w:color w:val="FF0000"/>
          <w:sz w:val="44"/>
          <w:szCs w:val="44"/>
        </w:rPr>
      </w:pPr>
      <w:r>
        <w:rPr>
          <w:b/>
          <w:bCs/>
          <w:noProof/>
          <w:color w:val="FF0000"/>
          <w:sz w:val="44"/>
          <w:szCs w:val="44"/>
        </w:rPr>
        <w:drawing>
          <wp:inline distT="0" distB="0" distL="0" distR="0" wp14:anchorId="256E9129" wp14:editId="1DC3872C">
            <wp:extent cx="3771900" cy="3771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71900" cy="3771900"/>
                    </a:xfrm>
                    <a:prstGeom prst="rect">
                      <a:avLst/>
                    </a:prstGeom>
                    <a:noFill/>
                    <a:ln>
                      <a:noFill/>
                    </a:ln>
                  </pic:spPr>
                </pic:pic>
              </a:graphicData>
            </a:graphic>
          </wp:inline>
        </w:drawing>
      </w:r>
    </w:p>
    <w:p w:rsidR="00EB1DB9" w:rsidRDefault="00EB1DB9" w:rsidP="00EB1DB9">
      <w:pPr>
        <w:jc w:val="center"/>
        <w:rPr>
          <w:b/>
          <w:bCs/>
          <w:color w:val="FF0000"/>
          <w:sz w:val="44"/>
          <w:szCs w:val="44"/>
        </w:rPr>
      </w:pPr>
    </w:p>
    <w:p w:rsidR="00EB1DB9" w:rsidRDefault="00EB1DB9" w:rsidP="00EB1DB9">
      <w:pPr>
        <w:jc w:val="center"/>
        <w:rPr>
          <w:b/>
          <w:bCs/>
          <w:color w:val="FF0000"/>
          <w:sz w:val="52"/>
          <w:szCs w:val="52"/>
        </w:rPr>
      </w:pPr>
      <w:r>
        <w:rPr>
          <w:rFonts w:hint="eastAsia"/>
          <w:b/>
          <w:bCs/>
          <w:color w:val="FF0000"/>
          <w:sz w:val="52"/>
          <w:szCs w:val="52"/>
        </w:rPr>
        <w:t>泉州海事学校</w:t>
      </w:r>
    </w:p>
    <w:p w:rsidR="00EB1DB9" w:rsidRDefault="00EB1DB9" w:rsidP="00EB1DB9">
      <w:pPr>
        <w:spacing w:afterLines="150" w:after="468"/>
        <w:jc w:val="center"/>
        <w:rPr>
          <w:b/>
          <w:bCs/>
          <w:color w:val="FF0000"/>
          <w:sz w:val="52"/>
          <w:szCs w:val="52"/>
        </w:rPr>
      </w:pPr>
      <w:r>
        <w:rPr>
          <w:rFonts w:hint="eastAsia"/>
          <w:b/>
          <w:bCs/>
          <w:color w:val="FF0000"/>
          <w:sz w:val="52"/>
          <w:szCs w:val="52"/>
        </w:rPr>
        <w:t>专业技能考试实施方案</w:t>
      </w:r>
    </w:p>
    <w:tbl>
      <w:tblPr>
        <w:tblStyle w:val="a7"/>
        <w:tblW w:w="0" w:type="auto"/>
        <w:tblInd w:w="621" w:type="dxa"/>
        <w:tblLook w:val="04A0" w:firstRow="1" w:lastRow="0" w:firstColumn="1" w:lastColumn="0" w:noHBand="0" w:noVBand="1"/>
      </w:tblPr>
      <w:tblGrid>
        <w:gridCol w:w="1556"/>
        <w:gridCol w:w="4447"/>
        <w:gridCol w:w="3004"/>
      </w:tblGrid>
      <w:tr w:rsidR="00EB1DB9" w:rsidTr="00C52DDF">
        <w:trPr>
          <w:trHeight w:val="1209"/>
        </w:trPr>
        <w:tc>
          <w:tcPr>
            <w:tcW w:w="1576" w:type="dxa"/>
            <w:vAlign w:val="center"/>
          </w:tcPr>
          <w:p w:rsidR="00EB1DB9" w:rsidRDefault="00EB1DB9" w:rsidP="00C52DDF">
            <w:pPr>
              <w:jc w:val="center"/>
              <w:rPr>
                <w:rFonts w:ascii="宋体" w:hAnsi="宋体"/>
                <w:sz w:val="28"/>
                <w:szCs w:val="28"/>
              </w:rPr>
            </w:pPr>
            <w:r>
              <w:rPr>
                <w:rFonts w:ascii="宋体" w:hAnsi="宋体" w:hint="eastAsia"/>
                <w:sz w:val="28"/>
                <w:szCs w:val="28"/>
              </w:rPr>
              <w:t>序</w:t>
            </w:r>
          </w:p>
        </w:tc>
        <w:tc>
          <w:tcPr>
            <w:tcW w:w="4521" w:type="dxa"/>
            <w:vAlign w:val="center"/>
          </w:tcPr>
          <w:p w:rsidR="00EB1DB9" w:rsidRDefault="00EB1DB9" w:rsidP="00C52DDF">
            <w:pPr>
              <w:jc w:val="center"/>
              <w:rPr>
                <w:rFonts w:ascii="宋体" w:hAnsi="宋体"/>
                <w:sz w:val="28"/>
                <w:szCs w:val="28"/>
              </w:rPr>
            </w:pPr>
            <w:r>
              <w:rPr>
                <w:rFonts w:ascii="宋体" w:hAnsi="宋体" w:hint="eastAsia"/>
                <w:sz w:val="28"/>
                <w:szCs w:val="28"/>
              </w:rPr>
              <w:t>适用专业</w:t>
            </w:r>
          </w:p>
        </w:tc>
        <w:tc>
          <w:tcPr>
            <w:tcW w:w="3051" w:type="dxa"/>
            <w:vAlign w:val="center"/>
          </w:tcPr>
          <w:p w:rsidR="00EB1DB9" w:rsidRDefault="00EB1DB9" w:rsidP="00C52DDF">
            <w:pPr>
              <w:jc w:val="center"/>
              <w:rPr>
                <w:rFonts w:ascii="宋体" w:hAnsi="宋体"/>
                <w:sz w:val="28"/>
                <w:szCs w:val="28"/>
              </w:rPr>
            </w:pPr>
            <w:r>
              <w:rPr>
                <w:rFonts w:ascii="宋体" w:hAnsi="宋体" w:hint="eastAsia"/>
                <w:sz w:val="28"/>
                <w:szCs w:val="28"/>
              </w:rPr>
              <w:t>报考人数</w:t>
            </w:r>
          </w:p>
        </w:tc>
      </w:tr>
      <w:tr w:rsidR="00EB1DB9" w:rsidTr="00C52DDF">
        <w:trPr>
          <w:trHeight w:val="1035"/>
        </w:trPr>
        <w:tc>
          <w:tcPr>
            <w:tcW w:w="1576" w:type="dxa"/>
            <w:vAlign w:val="center"/>
          </w:tcPr>
          <w:p w:rsidR="00EB1DB9" w:rsidRDefault="00EB1DB9" w:rsidP="00C52DDF">
            <w:pPr>
              <w:jc w:val="center"/>
              <w:rPr>
                <w:rFonts w:ascii="宋体" w:hAnsi="宋体"/>
                <w:sz w:val="28"/>
                <w:szCs w:val="28"/>
              </w:rPr>
            </w:pPr>
            <w:r>
              <w:rPr>
                <w:rFonts w:ascii="宋体" w:hAnsi="宋体" w:hint="eastAsia"/>
                <w:sz w:val="28"/>
                <w:szCs w:val="28"/>
              </w:rPr>
              <w:t>1</w:t>
            </w:r>
          </w:p>
        </w:tc>
        <w:tc>
          <w:tcPr>
            <w:tcW w:w="4521" w:type="dxa"/>
            <w:vAlign w:val="center"/>
          </w:tcPr>
          <w:p w:rsidR="00EB1DB9" w:rsidRDefault="00EB1DB9" w:rsidP="00C52DDF">
            <w:pPr>
              <w:jc w:val="center"/>
              <w:rPr>
                <w:rFonts w:ascii="宋体" w:hAnsi="宋体"/>
                <w:sz w:val="28"/>
                <w:szCs w:val="28"/>
              </w:rPr>
            </w:pPr>
            <w:r>
              <w:rPr>
                <w:rFonts w:ascii="宋体" w:hAnsi="宋体" w:hint="eastAsia"/>
                <w:sz w:val="28"/>
                <w:szCs w:val="28"/>
              </w:rPr>
              <w:t>电子商务</w:t>
            </w:r>
          </w:p>
        </w:tc>
        <w:tc>
          <w:tcPr>
            <w:tcW w:w="3051" w:type="dxa"/>
            <w:vAlign w:val="center"/>
          </w:tcPr>
          <w:p w:rsidR="00EB1DB9" w:rsidRDefault="00EB1DB9" w:rsidP="00C52DDF">
            <w:pPr>
              <w:jc w:val="center"/>
              <w:rPr>
                <w:rFonts w:ascii="宋体" w:hAnsi="宋体"/>
                <w:sz w:val="28"/>
                <w:szCs w:val="28"/>
              </w:rPr>
            </w:pPr>
            <w:r>
              <w:rPr>
                <w:rFonts w:ascii="宋体" w:hAnsi="宋体"/>
                <w:sz w:val="28"/>
                <w:szCs w:val="28"/>
              </w:rPr>
              <w:t>59</w:t>
            </w:r>
          </w:p>
        </w:tc>
      </w:tr>
    </w:tbl>
    <w:p w:rsidR="00EB1DB9" w:rsidRDefault="00EB1DB9" w:rsidP="00EB1DB9">
      <w:pPr>
        <w:jc w:val="center"/>
        <w:rPr>
          <w:b/>
          <w:bCs/>
          <w:color w:val="FF0000"/>
          <w:sz w:val="44"/>
          <w:szCs w:val="44"/>
        </w:rPr>
      </w:pPr>
    </w:p>
    <w:p w:rsidR="00EB1DB9" w:rsidRDefault="00EB1DB9" w:rsidP="00EB1DB9">
      <w:pPr>
        <w:ind w:right="662"/>
        <w:jc w:val="center"/>
        <w:rPr>
          <w:rFonts w:ascii="宋体" w:hAnsi="宋体"/>
          <w:b/>
          <w:bCs/>
          <w:sz w:val="28"/>
          <w:szCs w:val="28"/>
        </w:rPr>
      </w:pPr>
      <w:r>
        <w:rPr>
          <w:rFonts w:ascii="宋体" w:hAnsi="宋体" w:hint="eastAsia"/>
          <w:b/>
          <w:bCs/>
          <w:sz w:val="28"/>
          <w:szCs w:val="28"/>
        </w:rPr>
        <w:t>泉州海事学校教务处</w:t>
      </w:r>
    </w:p>
    <w:p w:rsidR="00EB1DB9" w:rsidRDefault="00EB1DB9" w:rsidP="00EB1DB9">
      <w:pPr>
        <w:ind w:right="662"/>
        <w:jc w:val="center"/>
        <w:rPr>
          <w:rFonts w:ascii="宋体" w:hAnsi="宋体"/>
          <w:b/>
          <w:bCs/>
          <w:sz w:val="28"/>
          <w:szCs w:val="28"/>
        </w:rPr>
      </w:pPr>
      <w:r>
        <w:rPr>
          <w:rFonts w:ascii="宋体" w:hAnsi="宋体" w:hint="eastAsia"/>
          <w:b/>
          <w:bCs/>
          <w:sz w:val="28"/>
          <w:szCs w:val="28"/>
        </w:rPr>
        <w:t>2</w:t>
      </w:r>
      <w:r>
        <w:rPr>
          <w:rFonts w:ascii="宋体" w:hAnsi="宋体"/>
          <w:b/>
          <w:bCs/>
          <w:sz w:val="28"/>
          <w:szCs w:val="28"/>
        </w:rPr>
        <w:t>020</w:t>
      </w:r>
      <w:r>
        <w:rPr>
          <w:rFonts w:ascii="宋体" w:hAnsi="宋体" w:hint="eastAsia"/>
          <w:b/>
          <w:bCs/>
          <w:sz w:val="28"/>
          <w:szCs w:val="28"/>
        </w:rPr>
        <w:t>年</w:t>
      </w:r>
      <w:r>
        <w:rPr>
          <w:rFonts w:ascii="宋体" w:hAnsi="宋体"/>
          <w:b/>
          <w:bCs/>
          <w:sz w:val="28"/>
          <w:szCs w:val="28"/>
        </w:rPr>
        <w:t>10</w:t>
      </w:r>
      <w:r>
        <w:rPr>
          <w:rFonts w:ascii="宋体" w:hAnsi="宋体" w:hint="eastAsia"/>
          <w:b/>
          <w:bCs/>
          <w:sz w:val="28"/>
          <w:szCs w:val="28"/>
        </w:rPr>
        <w:t>月</w:t>
      </w:r>
    </w:p>
    <w:p w:rsidR="00EB1DB9" w:rsidRDefault="00EB1DB9" w:rsidP="00EB1DB9">
      <w:pPr>
        <w:adjustRightInd w:val="0"/>
        <w:snapToGrid w:val="0"/>
        <w:spacing w:line="1320" w:lineRule="exact"/>
        <w:ind w:left="181" w:hanging="181"/>
        <w:jc w:val="center"/>
        <w:rPr>
          <w:b/>
          <w:bCs/>
          <w:color w:val="FF0000"/>
          <w:spacing w:val="40"/>
          <w:sz w:val="120"/>
          <w:szCs w:val="120"/>
        </w:rPr>
      </w:pPr>
      <w:r>
        <w:rPr>
          <w:rFonts w:hint="eastAsia"/>
          <w:b/>
          <w:bCs/>
          <w:color w:val="FF0000"/>
          <w:spacing w:val="40"/>
          <w:sz w:val="120"/>
          <w:szCs w:val="120"/>
        </w:rPr>
        <w:lastRenderedPageBreak/>
        <w:t>泉州海事学校</w:t>
      </w:r>
    </w:p>
    <w:p w:rsidR="00EB1DB9" w:rsidRDefault="00EB1DB9" w:rsidP="00EB1DB9">
      <w:pPr>
        <w:snapToGrid w:val="0"/>
        <w:ind w:right="-516" w:hanging="181"/>
        <w:jc w:val="center"/>
        <w:rPr>
          <w:rFonts w:ascii="宋体" w:hAnsi="宋体"/>
          <w:b/>
          <w:bCs/>
          <w:color w:val="FF0000"/>
          <w:w w:val="90"/>
          <w:sz w:val="32"/>
          <w:szCs w:val="32"/>
        </w:rPr>
      </w:pPr>
      <w:r>
        <w:rPr>
          <w:rFonts w:ascii="宋体" w:hAnsi="宋体" w:hint="eastAsia"/>
          <w:noProof/>
          <w:sz w:val="32"/>
          <w:szCs w:val="32"/>
        </w:rPr>
        <mc:AlternateContent>
          <mc:Choice Requires="wps">
            <w:drawing>
              <wp:anchor distT="0" distB="0" distL="114300" distR="114300" simplePos="0" relativeHeight="251659264" behindDoc="0" locked="0" layoutInCell="1" allowOverlap="1" wp14:anchorId="71255C14" wp14:editId="414A54D7">
                <wp:simplePos x="0" y="0"/>
                <wp:positionH relativeFrom="column">
                  <wp:posOffset>423072</wp:posOffset>
                </wp:positionH>
                <wp:positionV relativeFrom="paragraph">
                  <wp:posOffset>156210</wp:posOffset>
                </wp:positionV>
                <wp:extent cx="5486400" cy="38100"/>
                <wp:effectExtent l="19050" t="38100" r="38100"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38100"/>
                        </a:xfrm>
                        <a:prstGeom prst="line">
                          <a:avLst/>
                        </a:prstGeom>
                        <a:noFill/>
                        <a:ln w="73025" cmpd="thickThin">
                          <a:solidFill>
                            <a:srgbClr val="FF0000"/>
                          </a:solidFill>
                          <a:round/>
                        </a:ln>
                      </wps:spPr>
                      <wps:bodyPr/>
                    </wps:wsp>
                  </a:graphicData>
                </a:graphic>
              </wp:anchor>
            </w:drawing>
          </mc:Choice>
          <mc:Fallback>
            <w:pict>
              <v:line w14:anchorId="2F03FAB4"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3.3pt,12.3pt" to="465.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" strokecolor="red" strokeweight="5.75pt">
                <v:stroke linestyle="thickThin"/>
              </v:line>
            </w:pict>
          </mc:Fallback>
        </mc:AlternateContent>
      </w:r>
    </w:p>
    <w:p w:rsidR="00EB1DB9" w:rsidRDefault="00EB1DB9" w:rsidP="00EB1DB9">
      <w:pPr>
        <w:jc w:val="center"/>
        <w:rPr>
          <w:rFonts w:ascii="宋体" w:hAnsi="宋体"/>
          <w:b/>
          <w:bCs/>
          <w:sz w:val="28"/>
          <w:szCs w:val="28"/>
        </w:rPr>
      </w:pPr>
    </w:p>
    <w:p w:rsidR="00EB1DB9" w:rsidRDefault="00EB1DB9" w:rsidP="00EB1DB9">
      <w:pPr>
        <w:jc w:val="center"/>
        <w:rPr>
          <w:rFonts w:ascii="宋体" w:hAnsi="宋体"/>
          <w:b/>
          <w:bCs/>
          <w:sz w:val="28"/>
          <w:szCs w:val="28"/>
        </w:rPr>
      </w:pPr>
      <w:r>
        <w:rPr>
          <w:rFonts w:ascii="宋体" w:hAnsi="宋体" w:hint="eastAsia"/>
          <w:b/>
          <w:bCs/>
          <w:sz w:val="28"/>
          <w:szCs w:val="28"/>
        </w:rPr>
        <w:t>泉州海事学校关于学业水平考试</w:t>
      </w:r>
    </w:p>
    <w:p w:rsidR="00EB1DB9" w:rsidRDefault="00EB1DB9" w:rsidP="00EB1DB9">
      <w:pPr>
        <w:jc w:val="center"/>
        <w:rPr>
          <w:rFonts w:ascii="宋体" w:hAnsi="宋体"/>
          <w:b/>
          <w:bCs/>
          <w:sz w:val="28"/>
          <w:szCs w:val="28"/>
        </w:rPr>
      </w:pPr>
      <w:r>
        <w:rPr>
          <w:rFonts w:ascii="宋体" w:hAnsi="宋体" w:hint="eastAsia"/>
          <w:b/>
          <w:bCs/>
          <w:sz w:val="28"/>
          <w:szCs w:val="28"/>
        </w:rPr>
        <w:t>专业技能考试实施方案</w:t>
      </w:r>
    </w:p>
    <w:p w:rsidR="00EB1DB9" w:rsidRDefault="00EB1DB9" w:rsidP="00EB1DB9">
      <w:pPr>
        <w:ind w:firstLineChars="200" w:firstLine="560"/>
        <w:jc w:val="left"/>
        <w:rPr>
          <w:rFonts w:ascii="宋体" w:hAnsi="宋体"/>
          <w:sz w:val="28"/>
          <w:szCs w:val="28"/>
        </w:rPr>
      </w:pPr>
      <w:r>
        <w:rPr>
          <w:rFonts w:ascii="宋体" w:hAnsi="宋体" w:hint="eastAsia"/>
          <w:sz w:val="28"/>
          <w:szCs w:val="28"/>
        </w:rPr>
        <w:t>根据《泉州市教育局关于做好</w:t>
      </w:r>
      <w:r>
        <w:rPr>
          <w:rFonts w:ascii="宋体" w:hAnsi="宋体"/>
          <w:sz w:val="28"/>
          <w:szCs w:val="28"/>
        </w:rPr>
        <w:t>2020年中等职业学校学生专业技能考试工作的通知</w:t>
      </w:r>
      <w:r>
        <w:rPr>
          <w:rFonts w:ascii="宋体" w:hAnsi="宋体" w:hint="eastAsia"/>
          <w:sz w:val="28"/>
          <w:szCs w:val="28"/>
        </w:rPr>
        <w:t>》（泉教职成</w:t>
      </w:r>
      <w:r>
        <w:rPr>
          <w:rFonts w:ascii="宋体" w:hAnsi="宋体"/>
          <w:sz w:val="28"/>
          <w:szCs w:val="28"/>
        </w:rPr>
        <w:t>〔2020〕2号</w:t>
      </w:r>
      <w:r>
        <w:rPr>
          <w:rFonts w:ascii="宋体" w:hAnsi="宋体" w:hint="eastAsia"/>
          <w:sz w:val="28"/>
          <w:szCs w:val="28"/>
        </w:rPr>
        <w:t>）精神，为测试我校电子商务学生对基本技能掌握和应用，提升学生专业技能水平，同时检验我校专业教学水平，我校以教育部2014年颁布的《中等职业学校专业教学标准（试行）》为指导，按《福建省教育厅关于印发福建省高职院校分类考试招生改革实施办法的通知》的要求，组织对中职三年学生进行专业技能测试考核，我校拟组织对18级学生进行专业技能测试，方案拟定如下：</w:t>
      </w:r>
    </w:p>
    <w:p w:rsidR="00EB1DB9" w:rsidRPr="007E5849" w:rsidRDefault="00EB1DB9" w:rsidP="00EB1DB9">
      <w:pPr>
        <w:widowControl/>
        <w:jc w:val="left"/>
        <w:rPr>
          <w:rFonts w:ascii="宋体" w:hAnsi="宋体"/>
          <w:sz w:val="28"/>
          <w:szCs w:val="28"/>
        </w:rPr>
      </w:pPr>
      <w:r w:rsidRPr="007E5849">
        <w:rPr>
          <w:rFonts w:ascii="宋体" w:hAnsi="宋体" w:cs="黑体"/>
          <w:b/>
          <w:color w:val="000000"/>
          <w:kern w:val="0"/>
          <w:sz w:val="28"/>
          <w:szCs w:val="28"/>
        </w:rPr>
        <w:t>一</w:t>
      </w:r>
      <w:r w:rsidRPr="007E5849">
        <w:rPr>
          <w:rFonts w:ascii="宋体" w:hAnsi="宋体" w:cs="黑体" w:hint="eastAsia"/>
          <w:b/>
          <w:color w:val="000000"/>
          <w:kern w:val="0"/>
          <w:sz w:val="28"/>
          <w:szCs w:val="28"/>
        </w:rPr>
        <w:t xml:space="preserve">、适用专业 </w:t>
      </w:r>
    </w:p>
    <w:p w:rsidR="00EB1DB9" w:rsidRPr="007E5849" w:rsidRDefault="00EB1DB9" w:rsidP="00EB1DB9">
      <w:pPr>
        <w:widowControl/>
        <w:jc w:val="left"/>
        <w:rPr>
          <w:rFonts w:ascii="宋体" w:hAnsi="宋体" w:cs="华文仿宋"/>
          <w:color w:val="000000"/>
          <w:kern w:val="0"/>
          <w:sz w:val="28"/>
          <w:szCs w:val="28"/>
        </w:rPr>
      </w:pPr>
      <w:r>
        <w:rPr>
          <w:rFonts w:ascii="宋体" w:hAnsi="宋体" w:cs="华文仿宋" w:hint="eastAsia"/>
          <w:color w:val="000000"/>
          <w:kern w:val="0"/>
          <w:sz w:val="28"/>
          <w:szCs w:val="28"/>
        </w:rPr>
        <w:t>《</w:t>
      </w:r>
      <w:r w:rsidRPr="007E5849">
        <w:rPr>
          <w:rFonts w:ascii="宋体" w:hAnsi="宋体" w:cs="华文仿宋" w:hint="eastAsia"/>
          <w:color w:val="000000"/>
          <w:kern w:val="0"/>
          <w:sz w:val="28"/>
          <w:szCs w:val="28"/>
        </w:rPr>
        <w:t>电子商务</w:t>
      </w:r>
      <w:r>
        <w:rPr>
          <w:rFonts w:ascii="宋体" w:hAnsi="宋体" w:cs="华文仿宋" w:hint="eastAsia"/>
          <w:color w:val="000000"/>
          <w:kern w:val="0"/>
          <w:sz w:val="28"/>
          <w:szCs w:val="28"/>
        </w:rPr>
        <w:t>》</w:t>
      </w:r>
    </w:p>
    <w:p w:rsidR="00EB1DB9" w:rsidRPr="007E5849" w:rsidRDefault="00EB1DB9" w:rsidP="00EB1DB9">
      <w:pPr>
        <w:widowControl/>
        <w:jc w:val="left"/>
        <w:rPr>
          <w:rFonts w:ascii="宋体" w:hAnsi="宋体"/>
          <w:sz w:val="28"/>
          <w:szCs w:val="28"/>
        </w:rPr>
      </w:pPr>
      <w:r w:rsidRPr="007E5849">
        <w:rPr>
          <w:rFonts w:ascii="宋体" w:hAnsi="宋体" w:cs="黑体" w:hint="eastAsia"/>
          <w:b/>
          <w:color w:val="000000"/>
          <w:kern w:val="0"/>
          <w:sz w:val="28"/>
          <w:szCs w:val="28"/>
        </w:rPr>
        <w:t xml:space="preserve">二、考核对象 </w:t>
      </w:r>
    </w:p>
    <w:p w:rsidR="00EB1DB9" w:rsidRPr="007E5849" w:rsidRDefault="00EB1DB9" w:rsidP="00EB1DB9">
      <w:pPr>
        <w:widowControl/>
        <w:jc w:val="left"/>
        <w:rPr>
          <w:rFonts w:ascii="宋体" w:hAnsi="宋体"/>
          <w:sz w:val="28"/>
          <w:szCs w:val="28"/>
        </w:rPr>
      </w:pPr>
      <w:r w:rsidRPr="007E5849">
        <w:rPr>
          <w:rFonts w:ascii="宋体" w:hAnsi="宋体" w:cs="华文仿宋" w:hint="eastAsia"/>
          <w:color w:val="000000"/>
          <w:kern w:val="0"/>
          <w:sz w:val="28"/>
          <w:szCs w:val="28"/>
        </w:rPr>
        <w:t>18 级电子商务专业</w:t>
      </w:r>
      <w:r>
        <w:rPr>
          <w:rFonts w:ascii="宋体" w:hAnsi="宋体" w:hint="eastAsia"/>
          <w:sz w:val="28"/>
          <w:szCs w:val="28"/>
        </w:rPr>
        <w:t>全体学生</w:t>
      </w:r>
    </w:p>
    <w:p w:rsidR="00EB1DB9" w:rsidRPr="007E5849" w:rsidRDefault="00EB1DB9" w:rsidP="00EB1DB9">
      <w:pPr>
        <w:widowControl/>
        <w:jc w:val="left"/>
        <w:rPr>
          <w:rFonts w:ascii="宋体" w:hAnsi="宋体"/>
          <w:sz w:val="28"/>
          <w:szCs w:val="28"/>
        </w:rPr>
      </w:pPr>
      <w:r w:rsidRPr="007E5849">
        <w:rPr>
          <w:rFonts w:ascii="宋体" w:hAnsi="宋体" w:cs="黑体" w:hint="eastAsia"/>
          <w:b/>
          <w:color w:val="000000"/>
          <w:kern w:val="0"/>
          <w:sz w:val="28"/>
          <w:szCs w:val="28"/>
        </w:rPr>
        <w:t xml:space="preserve">三、考核地点 </w:t>
      </w:r>
    </w:p>
    <w:p w:rsidR="00EB1DB9" w:rsidRPr="007E5849" w:rsidRDefault="00EB1DB9" w:rsidP="00EB1DB9">
      <w:pPr>
        <w:widowControl/>
        <w:jc w:val="left"/>
        <w:rPr>
          <w:rFonts w:ascii="宋体" w:hAnsi="宋体"/>
          <w:sz w:val="28"/>
          <w:szCs w:val="28"/>
        </w:rPr>
      </w:pPr>
      <w:r w:rsidRPr="007E5849">
        <w:rPr>
          <w:rFonts w:ascii="宋体" w:hAnsi="宋体" w:cs="华文仿宋" w:hint="eastAsia"/>
          <w:color w:val="000000"/>
          <w:kern w:val="0"/>
          <w:sz w:val="28"/>
          <w:szCs w:val="28"/>
        </w:rPr>
        <w:t xml:space="preserve">泉州海事学校教学楼 </w:t>
      </w:r>
    </w:p>
    <w:p w:rsidR="00EB1DB9" w:rsidRPr="007E5849" w:rsidRDefault="00EB1DB9" w:rsidP="00EB1DB9">
      <w:pPr>
        <w:widowControl/>
        <w:jc w:val="left"/>
        <w:rPr>
          <w:rFonts w:ascii="宋体" w:hAnsi="宋体"/>
          <w:sz w:val="28"/>
          <w:szCs w:val="28"/>
        </w:rPr>
      </w:pPr>
      <w:r w:rsidRPr="007E5849">
        <w:rPr>
          <w:rFonts w:ascii="宋体" w:hAnsi="宋体" w:cs="黑体" w:hint="eastAsia"/>
          <w:b/>
          <w:color w:val="000000"/>
          <w:kern w:val="0"/>
          <w:sz w:val="28"/>
          <w:szCs w:val="28"/>
        </w:rPr>
        <w:t xml:space="preserve">四、考核时间 </w:t>
      </w:r>
    </w:p>
    <w:p w:rsidR="00EB1DB9" w:rsidRPr="007E5849" w:rsidRDefault="00EB1DB9" w:rsidP="00EB1DB9">
      <w:pPr>
        <w:widowControl/>
        <w:jc w:val="left"/>
        <w:rPr>
          <w:rFonts w:ascii="宋体" w:hAnsi="宋体"/>
          <w:sz w:val="28"/>
          <w:szCs w:val="28"/>
        </w:rPr>
      </w:pPr>
      <w:r w:rsidRPr="007E5849">
        <w:rPr>
          <w:rFonts w:ascii="宋体" w:hAnsi="宋体" w:cs="华文仿宋" w:hint="eastAsia"/>
          <w:color w:val="000000"/>
          <w:kern w:val="0"/>
          <w:sz w:val="28"/>
          <w:szCs w:val="28"/>
        </w:rPr>
        <w:t>12 月</w:t>
      </w:r>
      <w:r>
        <w:rPr>
          <w:rFonts w:ascii="宋体" w:hAnsi="宋体" w:cs="华文仿宋"/>
          <w:color w:val="000000"/>
          <w:kern w:val="0"/>
          <w:sz w:val="28"/>
          <w:szCs w:val="28"/>
        </w:rPr>
        <w:t>19</w:t>
      </w:r>
      <w:r w:rsidRPr="007E5849">
        <w:rPr>
          <w:rFonts w:ascii="宋体" w:hAnsi="宋体" w:cs="华文仿宋" w:hint="eastAsia"/>
          <w:color w:val="000000"/>
          <w:kern w:val="0"/>
          <w:sz w:val="28"/>
          <w:szCs w:val="28"/>
        </w:rPr>
        <w:t xml:space="preserve"> 号 8：30-10：</w:t>
      </w:r>
      <w:r>
        <w:rPr>
          <w:rFonts w:ascii="宋体" w:hAnsi="宋体" w:cs="华文仿宋"/>
          <w:color w:val="000000"/>
          <w:kern w:val="0"/>
          <w:sz w:val="28"/>
          <w:szCs w:val="28"/>
        </w:rPr>
        <w:t>00</w:t>
      </w:r>
      <w:r w:rsidRPr="007E5849">
        <w:rPr>
          <w:rFonts w:ascii="宋体" w:hAnsi="宋体" w:cs="华文仿宋" w:hint="eastAsia"/>
          <w:color w:val="000000"/>
          <w:kern w:val="0"/>
          <w:sz w:val="28"/>
          <w:szCs w:val="28"/>
        </w:rPr>
        <w:t xml:space="preserve"> </w:t>
      </w:r>
    </w:p>
    <w:p w:rsidR="00EB1DB9" w:rsidRPr="007E5849" w:rsidRDefault="00EB1DB9" w:rsidP="00EB1DB9">
      <w:pPr>
        <w:widowControl/>
        <w:jc w:val="left"/>
        <w:rPr>
          <w:rFonts w:ascii="宋体" w:hAnsi="宋体" w:cs="仿宋"/>
          <w:bCs/>
          <w:sz w:val="28"/>
          <w:szCs w:val="28"/>
        </w:rPr>
      </w:pPr>
      <w:r w:rsidRPr="007E5849">
        <w:rPr>
          <w:rFonts w:ascii="宋体" w:hAnsi="宋体" w:cs="黑体" w:hint="eastAsia"/>
          <w:b/>
          <w:color w:val="000000"/>
          <w:kern w:val="0"/>
          <w:sz w:val="28"/>
          <w:szCs w:val="28"/>
        </w:rPr>
        <w:t>五、考核内容</w:t>
      </w:r>
    </w:p>
    <w:p w:rsidR="00EB1DB9" w:rsidRPr="007E5849" w:rsidRDefault="00EB1DB9" w:rsidP="00EB1DB9">
      <w:pPr>
        <w:rPr>
          <w:rFonts w:ascii="宋体" w:hAnsi="宋体" w:cs="仿宋"/>
          <w:bCs/>
          <w:sz w:val="28"/>
          <w:szCs w:val="28"/>
        </w:rPr>
      </w:pPr>
      <w:r w:rsidRPr="007E5849">
        <w:rPr>
          <w:rFonts w:ascii="宋体" w:hAnsi="宋体" w:cs="仿宋" w:hint="eastAsia"/>
          <w:bCs/>
          <w:sz w:val="28"/>
          <w:szCs w:val="28"/>
        </w:rPr>
        <w:t xml:space="preserve">（一）、技能测试内容1、促销方案的撰写2、促销技巧的应用   </w:t>
      </w:r>
    </w:p>
    <w:p w:rsidR="00EB1DB9" w:rsidRDefault="00EB1DB9" w:rsidP="00EB1DB9">
      <w:pPr>
        <w:rPr>
          <w:rFonts w:ascii="宋体" w:hAnsi="宋体" w:cs="仿宋"/>
          <w:bCs/>
          <w:sz w:val="28"/>
          <w:szCs w:val="28"/>
        </w:rPr>
      </w:pPr>
      <w:r w:rsidRPr="007E5849">
        <w:rPr>
          <w:rFonts w:ascii="宋体" w:hAnsi="宋体" w:cs="仿宋" w:hint="eastAsia"/>
          <w:bCs/>
          <w:sz w:val="28"/>
          <w:szCs w:val="28"/>
        </w:rPr>
        <w:lastRenderedPageBreak/>
        <w:t>（二）、考试形式及专业技能要求场景笔试（撰写指定商品的促销策划方案）参赛选手根据考题指定商品进行促销方案的构思，并在现场完成促销方案的撰写（商品将从日常生活用品中选取一种作为促销的商品）。</w:t>
      </w:r>
    </w:p>
    <w:p w:rsidR="00EB1DB9" w:rsidRDefault="00EB1DB9" w:rsidP="00EB1DB9">
      <w:pPr>
        <w:rPr>
          <w:rFonts w:ascii="宋体" w:hAnsi="宋体" w:cs="仿宋"/>
          <w:bCs/>
          <w:sz w:val="28"/>
          <w:szCs w:val="28"/>
        </w:rPr>
      </w:pPr>
      <w:r>
        <w:rPr>
          <w:rFonts w:ascii="宋体" w:hAnsi="宋体" w:cs="仿宋" w:hint="eastAsia"/>
          <w:bCs/>
          <w:sz w:val="28"/>
          <w:szCs w:val="28"/>
        </w:rPr>
        <w:t>（</w:t>
      </w:r>
      <w:r w:rsidRPr="007E5849">
        <w:rPr>
          <w:rFonts w:ascii="宋体" w:hAnsi="宋体" w:cs="仿宋" w:hint="eastAsia"/>
          <w:bCs/>
          <w:sz w:val="28"/>
          <w:szCs w:val="28"/>
        </w:rPr>
        <w:t>三</w:t>
      </w:r>
      <w:r>
        <w:rPr>
          <w:rFonts w:ascii="宋体" w:hAnsi="宋体" w:cs="仿宋" w:hint="eastAsia"/>
          <w:bCs/>
          <w:sz w:val="28"/>
          <w:szCs w:val="28"/>
        </w:rPr>
        <w:t>）</w:t>
      </w:r>
      <w:r w:rsidRPr="007E5849">
        <w:rPr>
          <w:rFonts w:ascii="宋体" w:hAnsi="宋体" w:cs="仿宋" w:hint="eastAsia"/>
          <w:bCs/>
          <w:sz w:val="28"/>
          <w:szCs w:val="28"/>
        </w:rPr>
        <w:t>、考试时间场景笔试时间</w:t>
      </w:r>
      <w:r>
        <w:rPr>
          <w:rFonts w:ascii="宋体" w:hAnsi="宋体" w:cs="仿宋"/>
          <w:bCs/>
          <w:sz w:val="28"/>
          <w:szCs w:val="28"/>
        </w:rPr>
        <w:t>90</w:t>
      </w:r>
      <w:r w:rsidRPr="007E5849">
        <w:rPr>
          <w:rFonts w:ascii="宋体" w:hAnsi="宋体" w:cs="仿宋" w:hint="eastAsia"/>
          <w:bCs/>
          <w:sz w:val="28"/>
          <w:szCs w:val="28"/>
        </w:rPr>
        <w:t>分钟。</w:t>
      </w:r>
    </w:p>
    <w:p w:rsidR="00EB1DB9" w:rsidRPr="007E5849" w:rsidRDefault="00EB1DB9" w:rsidP="00EB1DB9">
      <w:pPr>
        <w:rPr>
          <w:rFonts w:ascii="宋体" w:hAnsi="宋体" w:cs="仿宋"/>
          <w:bCs/>
          <w:sz w:val="28"/>
          <w:szCs w:val="28"/>
        </w:rPr>
      </w:pPr>
      <w:r>
        <w:rPr>
          <w:rFonts w:ascii="宋体" w:hAnsi="宋体" w:cs="仿宋" w:hint="eastAsia"/>
          <w:bCs/>
          <w:sz w:val="28"/>
          <w:szCs w:val="28"/>
        </w:rPr>
        <w:t>（</w:t>
      </w:r>
      <w:r w:rsidRPr="007E5849">
        <w:rPr>
          <w:rFonts w:ascii="宋体" w:hAnsi="宋体" w:cs="仿宋" w:hint="eastAsia"/>
          <w:bCs/>
          <w:sz w:val="28"/>
          <w:szCs w:val="28"/>
        </w:rPr>
        <w:t>四</w:t>
      </w:r>
      <w:r>
        <w:rPr>
          <w:rFonts w:ascii="宋体" w:hAnsi="宋体" w:cs="仿宋" w:hint="eastAsia"/>
          <w:bCs/>
          <w:sz w:val="28"/>
          <w:szCs w:val="28"/>
        </w:rPr>
        <w:t>）</w:t>
      </w:r>
      <w:r w:rsidRPr="007E5849">
        <w:rPr>
          <w:rFonts w:ascii="宋体" w:hAnsi="宋体" w:cs="仿宋" w:hint="eastAsia"/>
          <w:bCs/>
          <w:sz w:val="28"/>
          <w:szCs w:val="28"/>
        </w:rPr>
        <w:t>、评分标准场景笔试测试总分</w:t>
      </w:r>
      <w:r>
        <w:rPr>
          <w:rFonts w:ascii="宋体" w:hAnsi="宋体" w:cs="仿宋"/>
          <w:bCs/>
          <w:sz w:val="28"/>
          <w:szCs w:val="28"/>
        </w:rPr>
        <w:t>100</w:t>
      </w:r>
      <w:r w:rsidRPr="007E5849">
        <w:rPr>
          <w:rFonts w:ascii="宋体" w:hAnsi="宋体" w:cs="仿宋" w:hint="eastAsia"/>
          <w:bCs/>
          <w:sz w:val="28"/>
          <w:szCs w:val="28"/>
        </w:rPr>
        <w:t>分。严格按照评分标准考评，以使考试评分尽量达到统一标准，确保专业技能测试评分的公正公平。具体考试内容及对应评分标准如下：主要针对促销活动策划方案进行撰写，包含但不限于以下几个方面：活动目的、活动主题、活动时间、活动方式、市场分析、目标人群、促销媒介的选择、活动的推广方式、人员安排与组织、费用预算等。</w:t>
      </w:r>
    </w:p>
    <w:p w:rsidR="00EB1DB9" w:rsidRPr="007E5849" w:rsidRDefault="00EB1DB9" w:rsidP="00EB1DB9">
      <w:pPr>
        <w:rPr>
          <w:rFonts w:ascii="宋体" w:hAnsi="宋体"/>
          <w:b/>
          <w:sz w:val="28"/>
          <w:szCs w:val="28"/>
        </w:rPr>
      </w:pPr>
      <w:r w:rsidRPr="007E5849">
        <w:rPr>
          <w:rFonts w:ascii="宋体" w:hAnsi="宋体" w:hint="eastAsia"/>
          <w:b/>
          <w:sz w:val="28"/>
          <w:szCs w:val="28"/>
        </w:rPr>
        <w:t>六、分值比例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1"/>
        <w:gridCol w:w="6290"/>
        <w:gridCol w:w="1158"/>
      </w:tblGrid>
      <w:tr w:rsidR="00EB1DB9" w:rsidRPr="007E5849" w:rsidTr="00C52DDF">
        <w:trPr>
          <w:trHeight w:val="489"/>
        </w:trPr>
        <w:tc>
          <w:tcPr>
            <w:tcW w:w="2111" w:type="dxa"/>
            <w:vAlign w:val="center"/>
          </w:tcPr>
          <w:p w:rsidR="00EB1DB9" w:rsidRPr="007E5849" w:rsidRDefault="00EB1DB9" w:rsidP="00C52DDF">
            <w:pPr>
              <w:pStyle w:val="a5"/>
              <w:ind w:firstLineChars="200" w:firstLine="562"/>
              <w:rPr>
                <w:rFonts w:ascii="宋体" w:eastAsia="宋体" w:hAnsi="宋体"/>
                <w:b/>
                <w:bCs/>
                <w:sz w:val="28"/>
                <w:szCs w:val="28"/>
              </w:rPr>
            </w:pPr>
            <w:r w:rsidRPr="007E5849">
              <w:rPr>
                <w:rFonts w:ascii="宋体" w:eastAsia="宋体" w:hAnsi="宋体" w:hint="eastAsia"/>
                <w:b/>
                <w:bCs/>
                <w:sz w:val="28"/>
                <w:szCs w:val="28"/>
              </w:rPr>
              <w:t>模块</w:t>
            </w:r>
          </w:p>
        </w:tc>
        <w:tc>
          <w:tcPr>
            <w:tcW w:w="6289" w:type="dxa"/>
            <w:vAlign w:val="center"/>
          </w:tcPr>
          <w:p w:rsidR="00EB1DB9" w:rsidRPr="007E5849" w:rsidRDefault="00EB1DB9" w:rsidP="00C52DDF">
            <w:pPr>
              <w:pStyle w:val="a5"/>
              <w:ind w:firstLineChars="0" w:firstLine="0"/>
              <w:jc w:val="center"/>
              <w:rPr>
                <w:rFonts w:ascii="宋体" w:eastAsia="宋体" w:hAnsi="宋体"/>
                <w:b/>
                <w:bCs/>
                <w:sz w:val="28"/>
                <w:szCs w:val="28"/>
              </w:rPr>
            </w:pPr>
            <w:r w:rsidRPr="007E5849">
              <w:rPr>
                <w:rFonts w:ascii="宋体" w:eastAsia="宋体" w:hAnsi="宋体" w:hint="eastAsia"/>
                <w:b/>
                <w:bCs/>
                <w:sz w:val="28"/>
                <w:szCs w:val="28"/>
              </w:rPr>
              <w:t>指标</w:t>
            </w:r>
          </w:p>
        </w:tc>
        <w:tc>
          <w:tcPr>
            <w:tcW w:w="1158" w:type="dxa"/>
            <w:vAlign w:val="center"/>
          </w:tcPr>
          <w:p w:rsidR="00EB1DB9" w:rsidRPr="007E5849" w:rsidRDefault="00EB1DB9" w:rsidP="00C52DDF">
            <w:pPr>
              <w:pStyle w:val="a5"/>
              <w:ind w:firstLineChars="0" w:firstLine="0"/>
              <w:jc w:val="center"/>
              <w:rPr>
                <w:rFonts w:ascii="宋体" w:eastAsia="宋体" w:hAnsi="宋体"/>
                <w:b/>
                <w:bCs/>
                <w:sz w:val="28"/>
                <w:szCs w:val="28"/>
              </w:rPr>
            </w:pPr>
            <w:r w:rsidRPr="007E5849">
              <w:rPr>
                <w:rFonts w:ascii="宋体" w:eastAsia="宋体" w:hAnsi="宋体" w:hint="eastAsia"/>
                <w:b/>
                <w:bCs/>
                <w:sz w:val="28"/>
                <w:szCs w:val="28"/>
              </w:rPr>
              <w:t>分值</w:t>
            </w:r>
          </w:p>
        </w:tc>
      </w:tr>
      <w:tr w:rsidR="00EB1DB9" w:rsidRPr="007E5849" w:rsidTr="00C52DDF">
        <w:trPr>
          <w:trHeight w:val="520"/>
        </w:trPr>
        <w:tc>
          <w:tcPr>
            <w:tcW w:w="2111" w:type="dxa"/>
            <w:vMerge w:val="restart"/>
            <w:vAlign w:val="center"/>
          </w:tcPr>
          <w:p w:rsidR="00EB1DB9" w:rsidRPr="007E5849" w:rsidRDefault="00EB1DB9" w:rsidP="00C52DDF">
            <w:pPr>
              <w:pStyle w:val="a5"/>
              <w:spacing w:line="400" w:lineRule="exact"/>
              <w:ind w:firstLineChars="0" w:firstLine="0"/>
              <w:rPr>
                <w:rFonts w:ascii="宋体" w:eastAsia="宋体" w:hAnsi="宋体"/>
                <w:sz w:val="28"/>
                <w:szCs w:val="28"/>
              </w:rPr>
            </w:pPr>
            <w:r w:rsidRPr="007E5849">
              <w:rPr>
                <w:rFonts w:ascii="宋体" w:eastAsia="宋体" w:hAnsi="宋体" w:hint="eastAsia"/>
                <w:sz w:val="28"/>
                <w:szCs w:val="28"/>
              </w:rPr>
              <w:t>（1）促销策划的基本要素</w:t>
            </w:r>
          </w:p>
        </w:tc>
        <w:tc>
          <w:tcPr>
            <w:tcW w:w="6289" w:type="dxa"/>
            <w:vMerge w:val="restart"/>
            <w:vAlign w:val="center"/>
          </w:tcPr>
          <w:p w:rsidR="00EB1DB9" w:rsidRPr="007E5849" w:rsidRDefault="00EB1DB9" w:rsidP="00C52DDF">
            <w:pPr>
              <w:pStyle w:val="a5"/>
              <w:spacing w:line="400" w:lineRule="exact"/>
              <w:ind w:firstLineChars="0" w:firstLine="0"/>
              <w:rPr>
                <w:rFonts w:ascii="宋体" w:eastAsia="宋体" w:hAnsi="宋体"/>
                <w:sz w:val="28"/>
                <w:szCs w:val="28"/>
              </w:rPr>
            </w:pPr>
            <w:r w:rsidRPr="007E5849">
              <w:rPr>
                <w:rFonts w:ascii="宋体" w:eastAsia="宋体" w:hAnsi="宋体" w:hint="eastAsia"/>
                <w:sz w:val="28"/>
                <w:szCs w:val="28"/>
              </w:rPr>
              <w:t>主要考察要素的全面性及逻辑性，包括主题、时间、目标群体、推广策略、预算和效果预测</w:t>
            </w:r>
          </w:p>
        </w:tc>
        <w:tc>
          <w:tcPr>
            <w:tcW w:w="1158" w:type="dxa"/>
            <w:vMerge w:val="restart"/>
            <w:vAlign w:val="center"/>
          </w:tcPr>
          <w:p w:rsidR="00EB1DB9" w:rsidRPr="007E5849" w:rsidRDefault="00EB1DB9" w:rsidP="00C52DDF">
            <w:pPr>
              <w:pStyle w:val="a5"/>
              <w:spacing w:line="400" w:lineRule="exact"/>
              <w:ind w:firstLineChars="0" w:firstLine="0"/>
              <w:jc w:val="center"/>
              <w:rPr>
                <w:rFonts w:ascii="宋体" w:eastAsia="宋体" w:hAnsi="宋体"/>
                <w:sz w:val="28"/>
                <w:szCs w:val="28"/>
              </w:rPr>
            </w:pPr>
            <w:r>
              <w:rPr>
                <w:rFonts w:ascii="宋体" w:eastAsia="宋体" w:hAnsi="宋体"/>
                <w:sz w:val="28"/>
                <w:szCs w:val="28"/>
              </w:rPr>
              <w:t>20</w:t>
            </w:r>
          </w:p>
        </w:tc>
      </w:tr>
      <w:tr w:rsidR="00EB1DB9" w:rsidRPr="007E5849" w:rsidTr="00C52DDF">
        <w:trPr>
          <w:trHeight w:val="520"/>
        </w:trPr>
        <w:tc>
          <w:tcPr>
            <w:tcW w:w="2111" w:type="dxa"/>
            <w:vMerge/>
            <w:vAlign w:val="center"/>
          </w:tcPr>
          <w:p w:rsidR="00EB1DB9" w:rsidRPr="007E5849" w:rsidRDefault="00EB1DB9" w:rsidP="00C52DDF">
            <w:pPr>
              <w:pStyle w:val="a5"/>
              <w:spacing w:line="400" w:lineRule="exact"/>
              <w:ind w:firstLine="280"/>
              <w:rPr>
                <w:rFonts w:ascii="宋体" w:eastAsia="宋体" w:hAnsi="宋体"/>
                <w:sz w:val="28"/>
                <w:szCs w:val="28"/>
              </w:rPr>
            </w:pPr>
          </w:p>
        </w:tc>
        <w:tc>
          <w:tcPr>
            <w:tcW w:w="6289" w:type="dxa"/>
            <w:vMerge/>
            <w:vAlign w:val="center"/>
          </w:tcPr>
          <w:p w:rsidR="00EB1DB9" w:rsidRPr="007E5849" w:rsidRDefault="00EB1DB9" w:rsidP="00C52DDF">
            <w:pPr>
              <w:pStyle w:val="a5"/>
              <w:spacing w:line="400" w:lineRule="exact"/>
              <w:ind w:firstLine="280"/>
              <w:rPr>
                <w:rFonts w:ascii="宋体" w:eastAsia="宋体" w:hAnsi="宋体"/>
                <w:sz w:val="28"/>
                <w:szCs w:val="28"/>
              </w:rPr>
            </w:pPr>
          </w:p>
        </w:tc>
        <w:tc>
          <w:tcPr>
            <w:tcW w:w="1158" w:type="dxa"/>
            <w:vMerge/>
            <w:vAlign w:val="center"/>
          </w:tcPr>
          <w:p w:rsidR="00EB1DB9" w:rsidRPr="007E5849" w:rsidRDefault="00EB1DB9" w:rsidP="00C52DDF">
            <w:pPr>
              <w:pStyle w:val="a5"/>
              <w:spacing w:line="400" w:lineRule="exact"/>
              <w:ind w:firstLine="280"/>
              <w:jc w:val="center"/>
              <w:rPr>
                <w:rFonts w:ascii="宋体" w:eastAsia="宋体" w:hAnsi="宋体"/>
                <w:sz w:val="28"/>
                <w:szCs w:val="28"/>
              </w:rPr>
            </w:pPr>
          </w:p>
        </w:tc>
      </w:tr>
      <w:tr w:rsidR="00EB1DB9" w:rsidRPr="007E5849" w:rsidTr="00C52DDF">
        <w:trPr>
          <w:trHeight w:val="520"/>
        </w:trPr>
        <w:tc>
          <w:tcPr>
            <w:tcW w:w="2111" w:type="dxa"/>
            <w:vMerge/>
            <w:vAlign w:val="center"/>
          </w:tcPr>
          <w:p w:rsidR="00EB1DB9" w:rsidRPr="007E5849" w:rsidRDefault="00EB1DB9" w:rsidP="00C52DDF">
            <w:pPr>
              <w:pStyle w:val="a5"/>
              <w:spacing w:line="400" w:lineRule="exact"/>
              <w:ind w:firstLine="280"/>
              <w:rPr>
                <w:rFonts w:ascii="宋体" w:eastAsia="宋体" w:hAnsi="宋体"/>
                <w:sz w:val="28"/>
                <w:szCs w:val="28"/>
              </w:rPr>
            </w:pPr>
          </w:p>
        </w:tc>
        <w:tc>
          <w:tcPr>
            <w:tcW w:w="6289" w:type="dxa"/>
            <w:vMerge/>
            <w:vAlign w:val="center"/>
          </w:tcPr>
          <w:p w:rsidR="00EB1DB9" w:rsidRPr="007E5849" w:rsidRDefault="00EB1DB9" w:rsidP="00C52DDF">
            <w:pPr>
              <w:pStyle w:val="a5"/>
              <w:spacing w:line="400" w:lineRule="exact"/>
              <w:ind w:firstLine="280"/>
              <w:rPr>
                <w:rFonts w:ascii="宋体" w:eastAsia="宋体" w:hAnsi="宋体"/>
                <w:sz w:val="28"/>
                <w:szCs w:val="28"/>
              </w:rPr>
            </w:pPr>
          </w:p>
        </w:tc>
        <w:tc>
          <w:tcPr>
            <w:tcW w:w="1158" w:type="dxa"/>
            <w:vMerge/>
            <w:vAlign w:val="center"/>
          </w:tcPr>
          <w:p w:rsidR="00EB1DB9" w:rsidRPr="007E5849" w:rsidRDefault="00EB1DB9" w:rsidP="00C52DDF">
            <w:pPr>
              <w:pStyle w:val="a5"/>
              <w:spacing w:line="400" w:lineRule="exact"/>
              <w:ind w:firstLine="280"/>
              <w:jc w:val="center"/>
              <w:rPr>
                <w:rFonts w:ascii="宋体" w:eastAsia="宋体" w:hAnsi="宋体"/>
                <w:sz w:val="28"/>
                <w:szCs w:val="28"/>
              </w:rPr>
            </w:pPr>
          </w:p>
        </w:tc>
      </w:tr>
      <w:tr w:rsidR="00EB1DB9" w:rsidRPr="007E5849" w:rsidTr="00C52DDF">
        <w:trPr>
          <w:trHeight w:val="400"/>
        </w:trPr>
        <w:tc>
          <w:tcPr>
            <w:tcW w:w="2111" w:type="dxa"/>
            <w:vMerge w:val="restart"/>
            <w:vAlign w:val="center"/>
          </w:tcPr>
          <w:p w:rsidR="00EB1DB9" w:rsidRPr="007E5849" w:rsidRDefault="00EB1DB9" w:rsidP="00C52DDF">
            <w:pPr>
              <w:spacing w:line="400" w:lineRule="exact"/>
              <w:rPr>
                <w:rFonts w:ascii="宋体" w:hAnsi="宋体"/>
                <w:sz w:val="28"/>
                <w:szCs w:val="28"/>
              </w:rPr>
            </w:pPr>
            <w:r w:rsidRPr="007E5849">
              <w:rPr>
                <w:rFonts w:ascii="宋体" w:hAnsi="宋体" w:hint="eastAsia"/>
                <w:sz w:val="28"/>
                <w:szCs w:val="28"/>
              </w:rPr>
              <w:t>（2）促销方案的关键任务设计</w:t>
            </w:r>
          </w:p>
        </w:tc>
        <w:tc>
          <w:tcPr>
            <w:tcW w:w="6289" w:type="dxa"/>
            <w:vMerge w:val="restart"/>
            <w:vAlign w:val="center"/>
          </w:tcPr>
          <w:p w:rsidR="00EB1DB9" w:rsidRPr="007E5849" w:rsidRDefault="00EB1DB9" w:rsidP="00C52DDF">
            <w:pPr>
              <w:pStyle w:val="a5"/>
              <w:spacing w:after="0" w:line="400" w:lineRule="exact"/>
              <w:ind w:firstLineChars="0" w:firstLine="0"/>
              <w:rPr>
                <w:rFonts w:ascii="宋体" w:eastAsia="宋体" w:hAnsi="宋体"/>
                <w:sz w:val="28"/>
                <w:szCs w:val="28"/>
              </w:rPr>
            </w:pPr>
            <w:r w:rsidRPr="007E5849">
              <w:rPr>
                <w:rFonts w:ascii="宋体" w:eastAsia="宋体" w:hAnsi="宋体" w:hint="eastAsia"/>
                <w:sz w:val="28"/>
                <w:szCs w:val="28"/>
              </w:rPr>
              <w:t>主要考察关键任务设计是否合理，包括：环境分析、目标群体分析、产品定位、推广渠道选择、呈现形式及内容、推广技术</w:t>
            </w:r>
          </w:p>
        </w:tc>
        <w:tc>
          <w:tcPr>
            <w:tcW w:w="1158" w:type="dxa"/>
            <w:vMerge w:val="restart"/>
            <w:vAlign w:val="center"/>
          </w:tcPr>
          <w:p w:rsidR="00EB1DB9" w:rsidRPr="007E5849" w:rsidRDefault="00EB1DB9" w:rsidP="00C52DDF">
            <w:pPr>
              <w:pStyle w:val="a5"/>
              <w:spacing w:after="0" w:line="400" w:lineRule="exact"/>
              <w:ind w:firstLineChars="0" w:firstLine="0"/>
              <w:jc w:val="center"/>
              <w:rPr>
                <w:rFonts w:ascii="宋体" w:eastAsia="宋体" w:hAnsi="宋体"/>
                <w:sz w:val="28"/>
                <w:szCs w:val="28"/>
              </w:rPr>
            </w:pPr>
            <w:r>
              <w:rPr>
                <w:rFonts w:ascii="宋体" w:eastAsia="宋体" w:hAnsi="宋体"/>
                <w:sz w:val="28"/>
                <w:szCs w:val="28"/>
              </w:rPr>
              <w:t>20</w:t>
            </w:r>
          </w:p>
        </w:tc>
      </w:tr>
      <w:tr w:rsidR="00EB1DB9" w:rsidRPr="007E5849" w:rsidTr="00C52DDF">
        <w:trPr>
          <w:trHeight w:val="400"/>
        </w:trPr>
        <w:tc>
          <w:tcPr>
            <w:tcW w:w="2111" w:type="dxa"/>
            <w:vMerge/>
            <w:vAlign w:val="center"/>
          </w:tcPr>
          <w:p w:rsidR="00EB1DB9" w:rsidRPr="007E5849" w:rsidRDefault="00EB1DB9" w:rsidP="00C52DDF">
            <w:pPr>
              <w:pStyle w:val="a5"/>
              <w:spacing w:after="0" w:line="400" w:lineRule="exact"/>
              <w:ind w:firstLine="280"/>
              <w:rPr>
                <w:rFonts w:ascii="宋体" w:eastAsia="宋体" w:hAnsi="宋体"/>
                <w:sz w:val="28"/>
                <w:szCs w:val="28"/>
              </w:rPr>
            </w:pPr>
          </w:p>
        </w:tc>
        <w:tc>
          <w:tcPr>
            <w:tcW w:w="6289" w:type="dxa"/>
            <w:vMerge/>
            <w:vAlign w:val="center"/>
          </w:tcPr>
          <w:p w:rsidR="00EB1DB9" w:rsidRPr="007E5849" w:rsidRDefault="00EB1DB9" w:rsidP="00C52DDF">
            <w:pPr>
              <w:pStyle w:val="a5"/>
              <w:spacing w:after="0" w:line="400" w:lineRule="exact"/>
              <w:ind w:firstLine="280"/>
              <w:rPr>
                <w:rFonts w:ascii="宋体" w:eastAsia="宋体" w:hAnsi="宋体"/>
                <w:sz w:val="28"/>
                <w:szCs w:val="28"/>
              </w:rPr>
            </w:pPr>
          </w:p>
        </w:tc>
        <w:tc>
          <w:tcPr>
            <w:tcW w:w="1158" w:type="dxa"/>
            <w:vMerge/>
            <w:vAlign w:val="center"/>
          </w:tcPr>
          <w:p w:rsidR="00EB1DB9" w:rsidRPr="007E5849" w:rsidRDefault="00EB1DB9" w:rsidP="00C52DDF">
            <w:pPr>
              <w:pStyle w:val="a5"/>
              <w:spacing w:after="0" w:line="400" w:lineRule="exact"/>
              <w:ind w:firstLine="280"/>
              <w:jc w:val="center"/>
              <w:rPr>
                <w:rFonts w:ascii="宋体" w:eastAsia="宋体" w:hAnsi="宋体"/>
                <w:sz w:val="28"/>
                <w:szCs w:val="28"/>
              </w:rPr>
            </w:pPr>
          </w:p>
        </w:tc>
      </w:tr>
      <w:tr w:rsidR="00EB1DB9" w:rsidRPr="007E5849" w:rsidTr="00C52DDF">
        <w:trPr>
          <w:trHeight w:val="400"/>
        </w:trPr>
        <w:tc>
          <w:tcPr>
            <w:tcW w:w="2111" w:type="dxa"/>
            <w:vMerge/>
            <w:vAlign w:val="center"/>
          </w:tcPr>
          <w:p w:rsidR="00EB1DB9" w:rsidRPr="007E5849" w:rsidRDefault="00EB1DB9" w:rsidP="00C52DDF">
            <w:pPr>
              <w:pStyle w:val="a5"/>
              <w:spacing w:after="0" w:line="400" w:lineRule="exact"/>
              <w:ind w:firstLine="280"/>
              <w:rPr>
                <w:rFonts w:ascii="宋体" w:eastAsia="宋体" w:hAnsi="宋体"/>
                <w:sz w:val="28"/>
                <w:szCs w:val="28"/>
              </w:rPr>
            </w:pPr>
          </w:p>
        </w:tc>
        <w:tc>
          <w:tcPr>
            <w:tcW w:w="6289" w:type="dxa"/>
            <w:vMerge/>
            <w:vAlign w:val="center"/>
          </w:tcPr>
          <w:p w:rsidR="00EB1DB9" w:rsidRPr="007E5849" w:rsidRDefault="00EB1DB9" w:rsidP="00C52DDF">
            <w:pPr>
              <w:pStyle w:val="a5"/>
              <w:spacing w:after="0" w:line="400" w:lineRule="exact"/>
              <w:ind w:firstLine="280"/>
              <w:rPr>
                <w:rFonts w:ascii="宋体" w:eastAsia="宋体" w:hAnsi="宋体"/>
                <w:sz w:val="28"/>
                <w:szCs w:val="28"/>
              </w:rPr>
            </w:pPr>
          </w:p>
        </w:tc>
        <w:tc>
          <w:tcPr>
            <w:tcW w:w="1158" w:type="dxa"/>
            <w:vMerge/>
            <w:vAlign w:val="center"/>
          </w:tcPr>
          <w:p w:rsidR="00EB1DB9" w:rsidRPr="007E5849" w:rsidRDefault="00EB1DB9" w:rsidP="00C52DDF">
            <w:pPr>
              <w:pStyle w:val="a5"/>
              <w:spacing w:after="0" w:line="400" w:lineRule="exact"/>
              <w:ind w:firstLine="280"/>
              <w:jc w:val="center"/>
              <w:rPr>
                <w:rFonts w:ascii="宋体" w:eastAsia="宋体" w:hAnsi="宋体"/>
                <w:sz w:val="28"/>
                <w:szCs w:val="28"/>
              </w:rPr>
            </w:pPr>
          </w:p>
        </w:tc>
      </w:tr>
      <w:tr w:rsidR="00EB1DB9" w:rsidRPr="007E5849" w:rsidTr="00C52DDF">
        <w:trPr>
          <w:trHeight w:val="400"/>
        </w:trPr>
        <w:tc>
          <w:tcPr>
            <w:tcW w:w="2111" w:type="dxa"/>
            <w:vMerge w:val="restart"/>
            <w:vAlign w:val="center"/>
          </w:tcPr>
          <w:p w:rsidR="00EB1DB9" w:rsidRPr="007E5849" w:rsidRDefault="00EB1DB9" w:rsidP="00C52DDF">
            <w:pPr>
              <w:pStyle w:val="a5"/>
              <w:spacing w:after="0" w:line="400" w:lineRule="exact"/>
              <w:ind w:firstLineChars="0" w:firstLine="0"/>
              <w:rPr>
                <w:rFonts w:ascii="宋体" w:eastAsia="宋体" w:hAnsi="宋体"/>
                <w:sz w:val="28"/>
                <w:szCs w:val="28"/>
              </w:rPr>
            </w:pPr>
            <w:r w:rsidRPr="007E5849">
              <w:rPr>
                <w:rFonts w:ascii="宋体" w:eastAsia="宋体" w:hAnsi="宋体" w:hint="eastAsia"/>
                <w:sz w:val="28"/>
                <w:szCs w:val="28"/>
              </w:rPr>
              <w:t>（3）促销活动费用预算</w:t>
            </w:r>
          </w:p>
        </w:tc>
        <w:tc>
          <w:tcPr>
            <w:tcW w:w="6289" w:type="dxa"/>
            <w:vMerge w:val="restart"/>
            <w:vAlign w:val="center"/>
          </w:tcPr>
          <w:p w:rsidR="00EB1DB9" w:rsidRPr="007E5849" w:rsidRDefault="00EB1DB9" w:rsidP="00C52DDF">
            <w:pPr>
              <w:pStyle w:val="a5"/>
              <w:spacing w:after="0" w:line="400" w:lineRule="exact"/>
              <w:ind w:firstLineChars="0" w:firstLine="0"/>
              <w:rPr>
                <w:rFonts w:ascii="宋体" w:eastAsia="宋体" w:hAnsi="宋体"/>
                <w:sz w:val="28"/>
                <w:szCs w:val="28"/>
              </w:rPr>
            </w:pPr>
            <w:r w:rsidRPr="007E5849">
              <w:rPr>
                <w:rFonts w:ascii="宋体" w:eastAsia="宋体" w:hAnsi="宋体" w:hint="eastAsia"/>
                <w:sz w:val="28"/>
                <w:szCs w:val="28"/>
              </w:rPr>
              <w:t>主要考察促销活动策划的成本意识，包括：明确的资金来源及资金安排</w:t>
            </w:r>
          </w:p>
        </w:tc>
        <w:tc>
          <w:tcPr>
            <w:tcW w:w="1158" w:type="dxa"/>
            <w:vMerge w:val="restart"/>
            <w:vAlign w:val="center"/>
          </w:tcPr>
          <w:p w:rsidR="00EB1DB9" w:rsidRPr="007E5849" w:rsidRDefault="00EB1DB9" w:rsidP="00C52DDF">
            <w:pPr>
              <w:pStyle w:val="a5"/>
              <w:spacing w:after="0" w:line="400" w:lineRule="exact"/>
              <w:ind w:firstLineChars="0" w:firstLine="0"/>
              <w:jc w:val="center"/>
              <w:rPr>
                <w:rFonts w:ascii="宋体" w:eastAsia="宋体" w:hAnsi="宋体"/>
                <w:sz w:val="28"/>
                <w:szCs w:val="28"/>
              </w:rPr>
            </w:pPr>
            <w:r w:rsidRPr="007E5849">
              <w:rPr>
                <w:rFonts w:ascii="宋体" w:eastAsia="宋体" w:hAnsi="宋体" w:hint="eastAsia"/>
                <w:sz w:val="28"/>
                <w:szCs w:val="28"/>
              </w:rPr>
              <w:t>20</w:t>
            </w:r>
          </w:p>
        </w:tc>
      </w:tr>
      <w:tr w:rsidR="00EB1DB9" w:rsidRPr="007E5849" w:rsidTr="00C52DDF">
        <w:trPr>
          <w:trHeight w:val="400"/>
        </w:trPr>
        <w:tc>
          <w:tcPr>
            <w:tcW w:w="2111" w:type="dxa"/>
            <w:vMerge/>
            <w:vAlign w:val="center"/>
          </w:tcPr>
          <w:p w:rsidR="00EB1DB9" w:rsidRPr="007E5849" w:rsidRDefault="00EB1DB9" w:rsidP="00C52DDF">
            <w:pPr>
              <w:pStyle w:val="a5"/>
              <w:spacing w:after="0" w:line="400" w:lineRule="exact"/>
              <w:ind w:firstLine="280"/>
              <w:rPr>
                <w:rFonts w:ascii="宋体" w:eastAsia="宋体" w:hAnsi="宋体"/>
                <w:sz w:val="28"/>
                <w:szCs w:val="28"/>
              </w:rPr>
            </w:pPr>
          </w:p>
        </w:tc>
        <w:tc>
          <w:tcPr>
            <w:tcW w:w="6289" w:type="dxa"/>
            <w:vMerge/>
            <w:vAlign w:val="center"/>
          </w:tcPr>
          <w:p w:rsidR="00EB1DB9" w:rsidRPr="007E5849" w:rsidRDefault="00EB1DB9" w:rsidP="00C52DDF">
            <w:pPr>
              <w:pStyle w:val="a5"/>
              <w:spacing w:after="0" w:line="400" w:lineRule="exact"/>
              <w:ind w:firstLine="280"/>
              <w:rPr>
                <w:rFonts w:ascii="宋体" w:eastAsia="宋体" w:hAnsi="宋体"/>
                <w:sz w:val="28"/>
                <w:szCs w:val="28"/>
              </w:rPr>
            </w:pPr>
          </w:p>
        </w:tc>
        <w:tc>
          <w:tcPr>
            <w:tcW w:w="1158" w:type="dxa"/>
            <w:vMerge/>
            <w:vAlign w:val="center"/>
          </w:tcPr>
          <w:p w:rsidR="00EB1DB9" w:rsidRPr="007E5849" w:rsidRDefault="00EB1DB9" w:rsidP="00C52DDF">
            <w:pPr>
              <w:pStyle w:val="a5"/>
              <w:spacing w:after="0" w:line="400" w:lineRule="exact"/>
              <w:ind w:firstLine="280"/>
              <w:jc w:val="center"/>
              <w:rPr>
                <w:rFonts w:ascii="宋体" w:eastAsia="宋体" w:hAnsi="宋体"/>
                <w:sz w:val="28"/>
                <w:szCs w:val="28"/>
              </w:rPr>
            </w:pPr>
          </w:p>
        </w:tc>
      </w:tr>
      <w:tr w:rsidR="00EB1DB9" w:rsidRPr="007E5849" w:rsidTr="00C52DDF">
        <w:trPr>
          <w:trHeight w:val="400"/>
        </w:trPr>
        <w:tc>
          <w:tcPr>
            <w:tcW w:w="2111" w:type="dxa"/>
            <w:vMerge/>
            <w:vAlign w:val="center"/>
          </w:tcPr>
          <w:p w:rsidR="00EB1DB9" w:rsidRPr="007E5849" w:rsidRDefault="00EB1DB9" w:rsidP="00C52DDF">
            <w:pPr>
              <w:pStyle w:val="a5"/>
              <w:spacing w:after="0" w:line="400" w:lineRule="exact"/>
              <w:ind w:firstLine="280"/>
              <w:rPr>
                <w:rFonts w:ascii="宋体" w:eastAsia="宋体" w:hAnsi="宋体"/>
                <w:sz w:val="28"/>
                <w:szCs w:val="28"/>
              </w:rPr>
            </w:pPr>
          </w:p>
        </w:tc>
        <w:tc>
          <w:tcPr>
            <w:tcW w:w="6289" w:type="dxa"/>
            <w:vMerge/>
            <w:vAlign w:val="center"/>
          </w:tcPr>
          <w:p w:rsidR="00EB1DB9" w:rsidRPr="007E5849" w:rsidRDefault="00EB1DB9" w:rsidP="00C52DDF">
            <w:pPr>
              <w:pStyle w:val="a5"/>
              <w:spacing w:after="0" w:line="400" w:lineRule="exact"/>
              <w:ind w:firstLine="280"/>
              <w:rPr>
                <w:rFonts w:ascii="宋体" w:eastAsia="宋体" w:hAnsi="宋体"/>
                <w:sz w:val="28"/>
                <w:szCs w:val="28"/>
              </w:rPr>
            </w:pPr>
          </w:p>
        </w:tc>
        <w:tc>
          <w:tcPr>
            <w:tcW w:w="1158" w:type="dxa"/>
            <w:vMerge/>
            <w:vAlign w:val="center"/>
          </w:tcPr>
          <w:p w:rsidR="00EB1DB9" w:rsidRPr="007E5849" w:rsidRDefault="00EB1DB9" w:rsidP="00C52DDF">
            <w:pPr>
              <w:pStyle w:val="a5"/>
              <w:spacing w:after="0" w:line="400" w:lineRule="exact"/>
              <w:ind w:firstLine="280"/>
              <w:jc w:val="center"/>
              <w:rPr>
                <w:rFonts w:ascii="宋体" w:eastAsia="宋体" w:hAnsi="宋体"/>
                <w:sz w:val="28"/>
                <w:szCs w:val="28"/>
              </w:rPr>
            </w:pPr>
          </w:p>
        </w:tc>
      </w:tr>
      <w:tr w:rsidR="00EB1DB9" w:rsidRPr="007E5849" w:rsidTr="00C52DDF">
        <w:trPr>
          <w:trHeight w:val="913"/>
        </w:trPr>
        <w:tc>
          <w:tcPr>
            <w:tcW w:w="2111" w:type="dxa"/>
            <w:vAlign w:val="center"/>
          </w:tcPr>
          <w:p w:rsidR="00EB1DB9" w:rsidRPr="007E5849" w:rsidRDefault="00EB1DB9" w:rsidP="00C52DDF">
            <w:pPr>
              <w:pStyle w:val="a5"/>
              <w:spacing w:after="0" w:line="400" w:lineRule="exact"/>
              <w:ind w:firstLineChars="0" w:firstLine="0"/>
              <w:rPr>
                <w:rFonts w:ascii="宋体" w:eastAsia="宋体" w:hAnsi="宋体"/>
                <w:sz w:val="28"/>
                <w:szCs w:val="28"/>
              </w:rPr>
            </w:pPr>
            <w:r w:rsidRPr="007E5849">
              <w:rPr>
                <w:rFonts w:ascii="宋体" w:eastAsia="宋体" w:hAnsi="宋体" w:hint="eastAsia"/>
                <w:sz w:val="28"/>
                <w:szCs w:val="28"/>
              </w:rPr>
              <w:t>（4）促销方案的创新性</w:t>
            </w:r>
          </w:p>
        </w:tc>
        <w:tc>
          <w:tcPr>
            <w:tcW w:w="6289" w:type="dxa"/>
            <w:vAlign w:val="center"/>
          </w:tcPr>
          <w:p w:rsidR="00EB1DB9" w:rsidRPr="007E5849" w:rsidRDefault="00EB1DB9" w:rsidP="00C52DDF">
            <w:pPr>
              <w:pStyle w:val="a5"/>
              <w:spacing w:after="0" w:line="400" w:lineRule="exact"/>
              <w:ind w:firstLineChars="0" w:firstLine="0"/>
              <w:rPr>
                <w:rFonts w:ascii="宋体" w:eastAsia="宋体" w:hAnsi="宋体"/>
                <w:sz w:val="28"/>
                <w:szCs w:val="28"/>
              </w:rPr>
            </w:pPr>
            <w:r w:rsidRPr="007E5849">
              <w:rPr>
                <w:rFonts w:ascii="宋体" w:eastAsia="宋体" w:hAnsi="宋体" w:hint="eastAsia"/>
                <w:sz w:val="28"/>
                <w:szCs w:val="28"/>
              </w:rPr>
              <w:t>主要考察促销方案的策划是否在推广方式、表现形式、媒介选择、营销模式等方面有所创新</w:t>
            </w:r>
          </w:p>
        </w:tc>
        <w:tc>
          <w:tcPr>
            <w:tcW w:w="1158" w:type="dxa"/>
            <w:vAlign w:val="center"/>
          </w:tcPr>
          <w:p w:rsidR="00EB1DB9" w:rsidRPr="007E5849" w:rsidRDefault="00EB1DB9" w:rsidP="00C52DDF">
            <w:pPr>
              <w:pStyle w:val="a5"/>
              <w:spacing w:after="0" w:line="400" w:lineRule="exact"/>
              <w:ind w:firstLineChars="0" w:firstLine="0"/>
              <w:jc w:val="center"/>
              <w:rPr>
                <w:rFonts w:ascii="宋体" w:eastAsia="宋体" w:hAnsi="宋体"/>
                <w:sz w:val="28"/>
                <w:szCs w:val="28"/>
              </w:rPr>
            </w:pPr>
            <w:r w:rsidRPr="007E5849">
              <w:rPr>
                <w:rFonts w:ascii="宋体" w:eastAsia="宋体" w:hAnsi="宋体" w:hint="eastAsia"/>
                <w:sz w:val="28"/>
                <w:szCs w:val="28"/>
              </w:rPr>
              <w:t>20</w:t>
            </w:r>
          </w:p>
        </w:tc>
      </w:tr>
      <w:tr w:rsidR="00EB1DB9" w:rsidRPr="007E5849" w:rsidTr="00C52DDF">
        <w:trPr>
          <w:trHeight w:val="874"/>
        </w:trPr>
        <w:tc>
          <w:tcPr>
            <w:tcW w:w="2111" w:type="dxa"/>
            <w:vAlign w:val="center"/>
          </w:tcPr>
          <w:p w:rsidR="00EB1DB9" w:rsidRPr="007E5849" w:rsidRDefault="00EB1DB9" w:rsidP="00C52DDF">
            <w:pPr>
              <w:pStyle w:val="a5"/>
              <w:spacing w:after="0" w:line="400" w:lineRule="exact"/>
              <w:ind w:firstLineChars="0" w:firstLine="0"/>
              <w:rPr>
                <w:rFonts w:ascii="宋体" w:eastAsia="宋体" w:hAnsi="宋体"/>
                <w:sz w:val="28"/>
                <w:szCs w:val="28"/>
              </w:rPr>
            </w:pPr>
            <w:r w:rsidRPr="007E5849">
              <w:rPr>
                <w:rFonts w:ascii="宋体" w:eastAsia="宋体" w:hAnsi="宋体" w:hint="eastAsia"/>
                <w:sz w:val="28"/>
                <w:szCs w:val="28"/>
              </w:rPr>
              <w:t>（5）促销方案的可行性</w:t>
            </w:r>
          </w:p>
        </w:tc>
        <w:tc>
          <w:tcPr>
            <w:tcW w:w="6289" w:type="dxa"/>
            <w:vAlign w:val="center"/>
          </w:tcPr>
          <w:p w:rsidR="00EB1DB9" w:rsidRPr="007E5849" w:rsidRDefault="00EB1DB9" w:rsidP="00C52DDF">
            <w:pPr>
              <w:pStyle w:val="a5"/>
              <w:spacing w:after="0" w:line="400" w:lineRule="exact"/>
              <w:ind w:firstLineChars="0" w:firstLine="0"/>
              <w:rPr>
                <w:rFonts w:ascii="宋体" w:eastAsia="宋体" w:hAnsi="宋体"/>
                <w:sz w:val="28"/>
                <w:szCs w:val="28"/>
              </w:rPr>
            </w:pPr>
            <w:r w:rsidRPr="007E5849">
              <w:rPr>
                <w:rFonts w:ascii="宋体" w:eastAsia="宋体" w:hAnsi="宋体" w:hint="eastAsia"/>
                <w:sz w:val="28"/>
                <w:szCs w:val="28"/>
              </w:rPr>
              <w:t>主要考察促销方案在人员的使用、经费的预算、推广的地点、推广的形式等方面是否可行</w:t>
            </w:r>
          </w:p>
        </w:tc>
        <w:tc>
          <w:tcPr>
            <w:tcW w:w="1158" w:type="dxa"/>
            <w:vAlign w:val="center"/>
          </w:tcPr>
          <w:p w:rsidR="00EB1DB9" w:rsidRPr="007E5849" w:rsidRDefault="00EB1DB9" w:rsidP="00C52DDF">
            <w:pPr>
              <w:pStyle w:val="a5"/>
              <w:spacing w:after="0" w:line="400" w:lineRule="exact"/>
              <w:ind w:firstLineChars="0" w:firstLine="0"/>
              <w:jc w:val="center"/>
              <w:rPr>
                <w:rFonts w:ascii="宋体" w:eastAsia="宋体" w:hAnsi="宋体"/>
                <w:sz w:val="28"/>
                <w:szCs w:val="28"/>
              </w:rPr>
            </w:pPr>
            <w:r>
              <w:rPr>
                <w:rFonts w:ascii="宋体" w:eastAsia="宋体" w:hAnsi="宋体"/>
                <w:sz w:val="28"/>
                <w:szCs w:val="28"/>
              </w:rPr>
              <w:t>1</w:t>
            </w:r>
            <w:r w:rsidRPr="007E5849">
              <w:rPr>
                <w:rFonts w:ascii="宋体" w:eastAsia="宋体" w:hAnsi="宋体" w:hint="eastAsia"/>
                <w:sz w:val="28"/>
                <w:szCs w:val="28"/>
              </w:rPr>
              <w:t>0</w:t>
            </w:r>
          </w:p>
        </w:tc>
      </w:tr>
      <w:tr w:rsidR="00EB1DB9" w:rsidRPr="007E5849" w:rsidTr="00C52DDF">
        <w:trPr>
          <w:trHeight w:val="988"/>
        </w:trPr>
        <w:tc>
          <w:tcPr>
            <w:tcW w:w="2111" w:type="dxa"/>
            <w:vAlign w:val="center"/>
          </w:tcPr>
          <w:p w:rsidR="00EB1DB9" w:rsidRPr="007E5849" w:rsidRDefault="00EB1DB9" w:rsidP="00C52DDF">
            <w:pPr>
              <w:pStyle w:val="a5"/>
              <w:spacing w:after="0" w:line="400" w:lineRule="exact"/>
              <w:ind w:firstLineChars="0" w:firstLine="0"/>
              <w:rPr>
                <w:rFonts w:ascii="宋体" w:eastAsia="宋体" w:hAnsi="宋体"/>
                <w:sz w:val="28"/>
                <w:szCs w:val="28"/>
              </w:rPr>
            </w:pPr>
            <w:r w:rsidRPr="007E5849">
              <w:rPr>
                <w:rFonts w:ascii="宋体" w:eastAsia="宋体" w:hAnsi="宋体" w:hint="eastAsia"/>
                <w:sz w:val="28"/>
                <w:szCs w:val="28"/>
              </w:rPr>
              <w:t>（6）写作格式规范</w:t>
            </w:r>
          </w:p>
        </w:tc>
        <w:tc>
          <w:tcPr>
            <w:tcW w:w="6289" w:type="dxa"/>
            <w:vAlign w:val="center"/>
          </w:tcPr>
          <w:p w:rsidR="00EB1DB9" w:rsidRPr="007E5849" w:rsidRDefault="00EB1DB9" w:rsidP="00C52DDF">
            <w:pPr>
              <w:pStyle w:val="a5"/>
              <w:spacing w:after="0" w:line="400" w:lineRule="exact"/>
              <w:ind w:firstLineChars="0" w:firstLine="0"/>
              <w:rPr>
                <w:rFonts w:ascii="宋体" w:eastAsia="宋体" w:hAnsi="宋体"/>
                <w:sz w:val="28"/>
                <w:szCs w:val="28"/>
              </w:rPr>
            </w:pPr>
            <w:r w:rsidRPr="007E5849">
              <w:rPr>
                <w:rFonts w:ascii="宋体" w:eastAsia="宋体" w:hAnsi="宋体" w:hint="eastAsia"/>
                <w:sz w:val="28"/>
                <w:szCs w:val="28"/>
              </w:rPr>
              <w:t>主要考察学生写作格式规范、框架完整、逻辑层次分明、语言通顺</w:t>
            </w:r>
          </w:p>
        </w:tc>
        <w:tc>
          <w:tcPr>
            <w:tcW w:w="1158" w:type="dxa"/>
            <w:vAlign w:val="center"/>
          </w:tcPr>
          <w:p w:rsidR="00EB1DB9" w:rsidRPr="007E5849" w:rsidRDefault="00EB1DB9" w:rsidP="00C52DDF">
            <w:pPr>
              <w:pStyle w:val="a5"/>
              <w:spacing w:after="0" w:line="400" w:lineRule="exact"/>
              <w:ind w:firstLineChars="0" w:firstLine="0"/>
              <w:jc w:val="center"/>
              <w:rPr>
                <w:rFonts w:ascii="宋体" w:eastAsia="宋体" w:hAnsi="宋体"/>
                <w:sz w:val="28"/>
                <w:szCs w:val="28"/>
              </w:rPr>
            </w:pPr>
            <w:r>
              <w:rPr>
                <w:rFonts w:ascii="宋体" w:eastAsia="宋体" w:hAnsi="宋体"/>
                <w:sz w:val="28"/>
                <w:szCs w:val="28"/>
              </w:rPr>
              <w:t>10</w:t>
            </w:r>
          </w:p>
        </w:tc>
      </w:tr>
      <w:tr w:rsidR="00EB1DB9" w:rsidRPr="007E5849" w:rsidTr="00C52DDF">
        <w:trPr>
          <w:trHeight w:val="549"/>
        </w:trPr>
        <w:tc>
          <w:tcPr>
            <w:tcW w:w="8401" w:type="dxa"/>
            <w:gridSpan w:val="2"/>
          </w:tcPr>
          <w:p w:rsidR="00EB1DB9" w:rsidRPr="007E5849" w:rsidRDefault="00EB1DB9" w:rsidP="00C52DDF">
            <w:pPr>
              <w:pStyle w:val="a5"/>
              <w:spacing w:after="0" w:line="400" w:lineRule="exact"/>
              <w:ind w:firstLineChars="0" w:firstLine="0"/>
              <w:jc w:val="right"/>
              <w:rPr>
                <w:rFonts w:ascii="宋体" w:eastAsia="宋体" w:hAnsi="宋体"/>
                <w:sz w:val="28"/>
                <w:szCs w:val="28"/>
              </w:rPr>
            </w:pPr>
            <w:r w:rsidRPr="007E5849">
              <w:rPr>
                <w:rFonts w:ascii="宋体" w:eastAsia="宋体" w:hAnsi="宋体" w:hint="eastAsia"/>
                <w:sz w:val="28"/>
                <w:szCs w:val="28"/>
              </w:rPr>
              <w:t>合计</w:t>
            </w:r>
          </w:p>
        </w:tc>
        <w:tc>
          <w:tcPr>
            <w:tcW w:w="1158" w:type="dxa"/>
            <w:vAlign w:val="center"/>
          </w:tcPr>
          <w:p w:rsidR="00EB1DB9" w:rsidRPr="007E5849" w:rsidRDefault="00EB1DB9" w:rsidP="00C52DDF">
            <w:pPr>
              <w:pStyle w:val="a5"/>
              <w:spacing w:after="0" w:line="400" w:lineRule="exact"/>
              <w:ind w:firstLineChars="0" w:firstLine="0"/>
              <w:jc w:val="center"/>
              <w:rPr>
                <w:rFonts w:ascii="宋体" w:eastAsia="宋体" w:hAnsi="宋体"/>
                <w:sz w:val="28"/>
                <w:szCs w:val="28"/>
              </w:rPr>
            </w:pPr>
            <w:r>
              <w:rPr>
                <w:rFonts w:ascii="宋体" w:eastAsia="宋体" w:hAnsi="宋体"/>
                <w:sz w:val="28"/>
                <w:szCs w:val="28"/>
              </w:rPr>
              <w:t>100</w:t>
            </w:r>
          </w:p>
        </w:tc>
      </w:tr>
    </w:tbl>
    <w:p w:rsidR="00EB1DB9" w:rsidRPr="007E5849" w:rsidRDefault="00EB1DB9" w:rsidP="00EB1DB9">
      <w:pPr>
        <w:widowControl/>
        <w:jc w:val="left"/>
        <w:rPr>
          <w:rFonts w:ascii="宋体" w:hAnsi="宋体"/>
          <w:sz w:val="28"/>
          <w:szCs w:val="28"/>
        </w:rPr>
      </w:pPr>
      <w:r>
        <w:rPr>
          <w:rFonts w:ascii="宋体" w:hAnsi="宋体" w:cs="华文仿宋" w:hint="eastAsia"/>
          <w:b/>
          <w:color w:val="000000"/>
          <w:kern w:val="0"/>
          <w:sz w:val="28"/>
          <w:szCs w:val="28"/>
        </w:rPr>
        <w:lastRenderedPageBreak/>
        <w:t>七、</w:t>
      </w:r>
      <w:r w:rsidRPr="007E5849">
        <w:rPr>
          <w:rFonts w:ascii="宋体" w:hAnsi="宋体" w:cs="华文仿宋" w:hint="eastAsia"/>
          <w:b/>
          <w:color w:val="000000"/>
          <w:kern w:val="0"/>
          <w:sz w:val="28"/>
          <w:szCs w:val="28"/>
        </w:rPr>
        <w:t xml:space="preserve">考试人员安排 </w:t>
      </w:r>
    </w:p>
    <w:p w:rsidR="00EB1DB9" w:rsidRPr="007E5849" w:rsidRDefault="00EB1DB9" w:rsidP="00EB1DB9">
      <w:pPr>
        <w:widowControl/>
        <w:jc w:val="left"/>
        <w:rPr>
          <w:rFonts w:ascii="宋体" w:hAnsi="宋体"/>
          <w:sz w:val="28"/>
          <w:szCs w:val="28"/>
        </w:rPr>
      </w:pPr>
      <w:r w:rsidRPr="007E5849">
        <w:rPr>
          <w:rFonts w:ascii="宋体" w:hAnsi="宋体" w:cs="华文仿宋" w:hint="eastAsia"/>
          <w:color w:val="000000"/>
          <w:kern w:val="0"/>
          <w:sz w:val="28"/>
          <w:szCs w:val="28"/>
        </w:rPr>
        <w:t>监考人员：曾婉婷</w:t>
      </w:r>
      <w:r w:rsidR="00377496">
        <w:rPr>
          <w:rFonts w:ascii="宋体" w:hAnsi="宋体" w:cs="华文仿宋" w:hint="eastAsia"/>
          <w:color w:val="000000"/>
          <w:kern w:val="0"/>
          <w:sz w:val="28"/>
          <w:szCs w:val="28"/>
        </w:rPr>
        <w:t>、</w:t>
      </w:r>
      <w:r w:rsidRPr="007E5849">
        <w:rPr>
          <w:rFonts w:ascii="宋体" w:hAnsi="宋体" w:cs="华文仿宋" w:hint="eastAsia"/>
          <w:color w:val="000000"/>
          <w:kern w:val="0"/>
          <w:sz w:val="28"/>
          <w:szCs w:val="28"/>
        </w:rPr>
        <w:t>林晶晶</w:t>
      </w:r>
      <w:r w:rsidR="00AA714A">
        <w:rPr>
          <w:rFonts w:ascii="宋体" w:hAnsi="宋体" w:cs="华文仿宋" w:hint="eastAsia"/>
          <w:color w:val="000000"/>
          <w:kern w:val="0"/>
          <w:sz w:val="28"/>
          <w:szCs w:val="28"/>
        </w:rPr>
        <w:t>、陈振雄、</w:t>
      </w:r>
      <w:r w:rsidR="00A60429">
        <w:rPr>
          <w:rFonts w:ascii="宋体" w:hAnsi="宋体" w:cs="华文仿宋" w:hint="eastAsia"/>
          <w:color w:val="000000"/>
          <w:kern w:val="0"/>
          <w:sz w:val="28"/>
          <w:szCs w:val="28"/>
        </w:rPr>
        <w:t>黄琳琅</w:t>
      </w:r>
      <w:bookmarkStart w:id="0" w:name="_GoBack"/>
      <w:bookmarkEnd w:id="0"/>
    </w:p>
    <w:p w:rsidR="00EB1DB9" w:rsidRPr="007E5849" w:rsidRDefault="00EB1DB9" w:rsidP="00EB1DB9">
      <w:pPr>
        <w:widowControl/>
        <w:jc w:val="left"/>
        <w:rPr>
          <w:rFonts w:ascii="宋体" w:hAnsi="宋体"/>
          <w:sz w:val="28"/>
          <w:szCs w:val="28"/>
        </w:rPr>
      </w:pPr>
      <w:r w:rsidRPr="007E5849">
        <w:rPr>
          <w:rFonts w:ascii="宋体" w:hAnsi="宋体" w:cs="华文仿宋" w:hint="eastAsia"/>
          <w:color w:val="000000"/>
          <w:kern w:val="0"/>
          <w:sz w:val="28"/>
          <w:szCs w:val="28"/>
        </w:rPr>
        <w:t>考评人员：曾婉婷</w:t>
      </w:r>
      <w:r w:rsidR="00377496">
        <w:rPr>
          <w:rFonts w:ascii="宋体" w:hAnsi="宋体" w:cs="华文仿宋" w:hint="eastAsia"/>
          <w:color w:val="000000"/>
          <w:kern w:val="0"/>
          <w:sz w:val="28"/>
          <w:szCs w:val="28"/>
        </w:rPr>
        <w:t>、</w:t>
      </w:r>
      <w:r w:rsidRPr="007E5849">
        <w:rPr>
          <w:rFonts w:ascii="宋体" w:hAnsi="宋体" w:cs="华文仿宋" w:hint="eastAsia"/>
          <w:color w:val="000000"/>
          <w:kern w:val="0"/>
          <w:sz w:val="28"/>
          <w:szCs w:val="28"/>
        </w:rPr>
        <w:t>林晶晶</w:t>
      </w:r>
    </w:p>
    <w:p w:rsidR="00EB1DB9" w:rsidRPr="007E5849" w:rsidRDefault="00EB1DB9" w:rsidP="00EB1DB9">
      <w:pPr>
        <w:widowControl/>
        <w:jc w:val="left"/>
        <w:rPr>
          <w:rFonts w:ascii="宋体" w:hAnsi="宋体"/>
          <w:sz w:val="28"/>
          <w:szCs w:val="28"/>
        </w:rPr>
      </w:pPr>
      <w:r w:rsidRPr="007E5849">
        <w:rPr>
          <w:rFonts w:ascii="宋体" w:hAnsi="宋体" w:cs="华文仿宋" w:hint="eastAsia"/>
          <w:color w:val="000000"/>
          <w:kern w:val="0"/>
          <w:sz w:val="28"/>
          <w:szCs w:val="28"/>
        </w:rPr>
        <w:t>巡考人员：</w:t>
      </w:r>
      <w:r w:rsidR="00377496">
        <w:rPr>
          <w:rFonts w:ascii="宋体" w:hAnsi="宋体" w:cs="华文仿宋" w:hint="eastAsia"/>
          <w:color w:val="000000"/>
          <w:kern w:val="0"/>
          <w:sz w:val="28"/>
          <w:szCs w:val="28"/>
        </w:rPr>
        <w:t>连维琛、</w:t>
      </w:r>
      <w:r w:rsidRPr="007E5849">
        <w:rPr>
          <w:rFonts w:ascii="宋体" w:hAnsi="宋体" w:cs="华文仿宋" w:hint="eastAsia"/>
          <w:color w:val="000000"/>
          <w:kern w:val="0"/>
          <w:sz w:val="28"/>
          <w:szCs w:val="28"/>
        </w:rPr>
        <w:t>吴盛辉</w:t>
      </w:r>
    </w:p>
    <w:p w:rsidR="00EB1DB9" w:rsidRPr="007E5849" w:rsidRDefault="00EB1DB9" w:rsidP="00EB1DB9">
      <w:pPr>
        <w:widowControl/>
        <w:jc w:val="left"/>
        <w:rPr>
          <w:rFonts w:ascii="宋体" w:hAnsi="宋体"/>
          <w:sz w:val="28"/>
          <w:szCs w:val="28"/>
        </w:rPr>
      </w:pPr>
      <w:r>
        <w:rPr>
          <w:rFonts w:ascii="宋体" w:hAnsi="宋体" w:cs="华文仿宋" w:hint="eastAsia"/>
          <w:b/>
          <w:color w:val="000000"/>
          <w:kern w:val="0"/>
          <w:sz w:val="28"/>
          <w:szCs w:val="28"/>
        </w:rPr>
        <w:t>八</w:t>
      </w:r>
      <w:r w:rsidRPr="007E5849">
        <w:rPr>
          <w:rFonts w:ascii="宋体" w:hAnsi="宋体" w:cs="华文仿宋" w:hint="eastAsia"/>
          <w:b/>
          <w:color w:val="000000"/>
          <w:kern w:val="0"/>
          <w:sz w:val="28"/>
          <w:szCs w:val="28"/>
        </w:rPr>
        <w:t>、</w:t>
      </w:r>
      <w:r w:rsidRPr="007E5849">
        <w:rPr>
          <w:rFonts w:ascii="宋体" w:hAnsi="宋体" w:hint="eastAsia"/>
          <w:b/>
          <w:color w:val="000000"/>
          <w:kern w:val="0"/>
          <w:sz w:val="28"/>
          <w:szCs w:val="28"/>
        </w:rPr>
        <w:t xml:space="preserve"> </w:t>
      </w:r>
      <w:r w:rsidRPr="007E5849">
        <w:rPr>
          <w:rFonts w:ascii="宋体" w:hAnsi="宋体" w:cs="华文仿宋" w:hint="eastAsia"/>
          <w:b/>
          <w:color w:val="000000"/>
          <w:kern w:val="0"/>
          <w:sz w:val="28"/>
          <w:szCs w:val="28"/>
        </w:rPr>
        <w:t xml:space="preserve">注意事项 </w:t>
      </w:r>
    </w:p>
    <w:p w:rsidR="00EB1DB9" w:rsidRPr="007E5849" w:rsidRDefault="00EB1DB9" w:rsidP="00EB1DB9">
      <w:pPr>
        <w:widowControl/>
        <w:jc w:val="left"/>
        <w:rPr>
          <w:rFonts w:ascii="宋体" w:hAnsi="宋体" w:cs="华文仿宋"/>
          <w:sz w:val="28"/>
          <w:szCs w:val="28"/>
        </w:rPr>
      </w:pPr>
      <w:r w:rsidRPr="007E5849">
        <w:rPr>
          <w:rFonts w:ascii="宋体" w:hAnsi="宋体" w:cs="华文仿宋" w:hint="eastAsia"/>
          <w:color w:val="000000"/>
          <w:kern w:val="0"/>
          <w:sz w:val="28"/>
          <w:szCs w:val="28"/>
        </w:rPr>
        <w:t>1.考生带好准考证学生证或身份证等有效证件及考试用自备工具提前十分钟入场，按考号入座。</w:t>
      </w:r>
    </w:p>
    <w:p w:rsidR="00EB1DB9" w:rsidRPr="007E5849" w:rsidRDefault="00EB1DB9" w:rsidP="00EB1DB9">
      <w:pPr>
        <w:widowControl/>
        <w:jc w:val="left"/>
        <w:rPr>
          <w:rFonts w:ascii="宋体" w:hAnsi="宋体"/>
          <w:sz w:val="28"/>
          <w:szCs w:val="28"/>
        </w:rPr>
      </w:pPr>
      <w:r w:rsidRPr="007E5849">
        <w:rPr>
          <w:rFonts w:ascii="宋体" w:hAnsi="宋体" w:cs="华文仿宋"/>
          <w:color w:val="000000"/>
          <w:kern w:val="0"/>
          <w:sz w:val="28"/>
          <w:szCs w:val="28"/>
        </w:rPr>
        <w:t>2.</w:t>
      </w:r>
      <w:r w:rsidRPr="007E5849">
        <w:rPr>
          <w:rFonts w:ascii="宋体" w:hAnsi="宋体" w:cs="华文仿宋" w:hint="eastAsia"/>
          <w:color w:val="000000"/>
          <w:kern w:val="0"/>
          <w:sz w:val="28"/>
          <w:szCs w:val="28"/>
        </w:rPr>
        <w:t xml:space="preserve">考试过程中，监考老师督促考生严格遵守安全操作规程，正确使用和维护考试机械设备，确保人身及设备安全。 </w:t>
      </w:r>
    </w:p>
    <w:p w:rsidR="00EB1DB9" w:rsidRDefault="00EB1DB9" w:rsidP="00EB1DB9">
      <w:pPr>
        <w:widowControl/>
        <w:jc w:val="left"/>
        <w:rPr>
          <w:rFonts w:ascii="宋体" w:hAnsi="宋体" w:cs="华文仿宋"/>
          <w:color w:val="000000"/>
          <w:kern w:val="0"/>
          <w:sz w:val="28"/>
          <w:szCs w:val="28"/>
        </w:rPr>
      </w:pPr>
      <w:r w:rsidRPr="007E5849">
        <w:rPr>
          <w:rFonts w:ascii="宋体" w:hAnsi="宋体" w:cs="华文仿宋"/>
          <w:color w:val="000000"/>
          <w:kern w:val="0"/>
          <w:sz w:val="28"/>
          <w:szCs w:val="28"/>
        </w:rPr>
        <w:t>3.</w:t>
      </w:r>
      <w:r w:rsidRPr="007E5849">
        <w:rPr>
          <w:rFonts w:ascii="宋体" w:hAnsi="宋体" w:cs="华文仿宋" w:hint="eastAsia"/>
          <w:color w:val="000000"/>
          <w:kern w:val="0"/>
          <w:sz w:val="28"/>
          <w:szCs w:val="28"/>
        </w:rPr>
        <w:t xml:space="preserve">考试结束后，考生带走随身物品及残留垃圾，保持考试场所的清洁卫生。 </w:t>
      </w:r>
    </w:p>
    <w:p w:rsidR="00EB1DB9" w:rsidRDefault="00EB1DB9" w:rsidP="00EB1DB9">
      <w:pPr>
        <w:jc w:val="left"/>
        <w:rPr>
          <w:rFonts w:ascii="宋体" w:hAnsi="宋体"/>
          <w:b/>
          <w:bCs/>
          <w:sz w:val="28"/>
          <w:szCs w:val="28"/>
        </w:rPr>
      </w:pPr>
      <w:r>
        <w:rPr>
          <w:rFonts w:ascii="宋体" w:hAnsi="宋体" w:hint="eastAsia"/>
          <w:b/>
          <w:bCs/>
          <w:sz w:val="28"/>
          <w:szCs w:val="28"/>
        </w:rPr>
        <w:t>九、电子商务专业技能考核评定方法</w:t>
      </w:r>
    </w:p>
    <w:p w:rsidR="00EB1DB9" w:rsidRDefault="00EB1DB9" w:rsidP="00EB1DB9">
      <w:pPr>
        <w:jc w:val="left"/>
        <w:rPr>
          <w:rFonts w:ascii="宋体" w:hAnsi="宋体"/>
          <w:sz w:val="28"/>
          <w:szCs w:val="28"/>
        </w:rPr>
      </w:pPr>
      <w:r>
        <w:rPr>
          <w:rFonts w:ascii="宋体" w:hAnsi="宋体" w:hint="eastAsia"/>
          <w:sz w:val="28"/>
          <w:szCs w:val="28"/>
        </w:rPr>
        <w:t xml:space="preserve">  本次专业技能考核成绩采用百分制：</w:t>
      </w:r>
    </w:p>
    <w:p w:rsidR="00EB1DB9" w:rsidRDefault="00EB1DB9" w:rsidP="00EB1DB9">
      <w:pPr>
        <w:ind w:firstLineChars="100" w:firstLine="280"/>
        <w:jc w:val="left"/>
        <w:rPr>
          <w:rFonts w:ascii="宋体" w:hAnsi="宋体"/>
          <w:sz w:val="28"/>
          <w:szCs w:val="28"/>
        </w:rPr>
      </w:pPr>
      <w:r>
        <w:rPr>
          <w:rFonts w:ascii="宋体" w:hAnsi="宋体" w:hint="eastAsia"/>
          <w:sz w:val="28"/>
          <w:szCs w:val="28"/>
        </w:rPr>
        <w:t>60以下为不合格。</w:t>
      </w:r>
    </w:p>
    <w:p w:rsidR="00EB1DB9" w:rsidRDefault="00EB1DB9" w:rsidP="00EB1DB9">
      <w:pPr>
        <w:ind w:firstLineChars="100" w:firstLine="280"/>
        <w:jc w:val="left"/>
        <w:rPr>
          <w:rFonts w:ascii="宋体" w:hAnsi="宋体"/>
          <w:sz w:val="28"/>
          <w:szCs w:val="28"/>
        </w:rPr>
      </w:pPr>
      <w:r>
        <w:rPr>
          <w:rFonts w:ascii="宋体" w:hAnsi="宋体" w:hint="eastAsia"/>
          <w:sz w:val="28"/>
          <w:szCs w:val="28"/>
        </w:rPr>
        <w:t>60分（含60分）—75分为合格。</w:t>
      </w:r>
    </w:p>
    <w:p w:rsidR="00EB1DB9" w:rsidRDefault="00EB1DB9" w:rsidP="00EB1DB9">
      <w:pPr>
        <w:ind w:firstLineChars="100" w:firstLine="280"/>
        <w:jc w:val="left"/>
        <w:rPr>
          <w:rFonts w:ascii="宋体" w:hAnsi="宋体"/>
          <w:sz w:val="28"/>
          <w:szCs w:val="28"/>
        </w:rPr>
      </w:pPr>
      <w:r>
        <w:rPr>
          <w:rFonts w:ascii="宋体" w:hAnsi="宋体" w:hint="eastAsia"/>
          <w:sz w:val="28"/>
          <w:szCs w:val="28"/>
        </w:rPr>
        <w:t>75分（含 75分）—90分为良好。</w:t>
      </w:r>
    </w:p>
    <w:p w:rsidR="00EB1DB9" w:rsidRDefault="00EB1DB9" w:rsidP="00EB1DB9">
      <w:pPr>
        <w:ind w:firstLineChars="100" w:firstLine="280"/>
        <w:jc w:val="left"/>
        <w:rPr>
          <w:rFonts w:ascii="宋体" w:hAnsi="宋体"/>
          <w:sz w:val="28"/>
          <w:szCs w:val="28"/>
        </w:rPr>
      </w:pPr>
      <w:r>
        <w:rPr>
          <w:rFonts w:ascii="宋体" w:hAnsi="宋体" w:hint="eastAsia"/>
          <w:sz w:val="28"/>
          <w:szCs w:val="28"/>
        </w:rPr>
        <w:t>90分（含 90分）以上为优秀。</w:t>
      </w:r>
    </w:p>
    <w:p w:rsidR="00EB1DB9" w:rsidRDefault="00EB1DB9" w:rsidP="00EB1DB9">
      <w:pPr>
        <w:ind w:firstLineChars="100" w:firstLine="280"/>
        <w:jc w:val="left"/>
        <w:rPr>
          <w:rFonts w:ascii="宋体" w:hAnsi="宋体"/>
          <w:sz w:val="28"/>
          <w:szCs w:val="28"/>
        </w:rPr>
      </w:pPr>
      <w:r>
        <w:rPr>
          <w:rFonts w:ascii="宋体" w:hAnsi="宋体" w:hint="eastAsia"/>
          <w:sz w:val="28"/>
          <w:szCs w:val="28"/>
        </w:rPr>
        <w:t>技能考核不合格的需进行补考。</w:t>
      </w:r>
    </w:p>
    <w:p w:rsidR="00EB1DB9" w:rsidRPr="007E5849" w:rsidRDefault="00EB1DB9" w:rsidP="00EB1DB9">
      <w:pPr>
        <w:widowControl/>
        <w:ind w:firstLineChars="2000" w:firstLine="5600"/>
        <w:jc w:val="right"/>
        <w:rPr>
          <w:rFonts w:ascii="宋体" w:hAnsi="宋体" w:cs="华文仿宋"/>
          <w:color w:val="000000"/>
          <w:kern w:val="0"/>
          <w:sz w:val="28"/>
          <w:szCs w:val="28"/>
        </w:rPr>
      </w:pPr>
      <w:r w:rsidRPr="007E5849">
        <w:rPr>
          <w:rFonts w:ascii="宋体" w:hAnsi="宋体" w:cs="华文仿宋" w:hint="eastAsia"/>
          <w:color w:val="000000"/>
          <w:kern w:val="0"/>
          <w:sz w:val="28"/>
          <w:szCs w:val="28"/>
        </w:rPr>
        <w:t xml:space="preserve">泉州海事学校 </w:t>
      </w:r>
    </w:p>
    <w:p w:rsidR="00EB1DB9" w:rsidRDefault="00EB1DB9" w:rsidP="00EB1DB9">
      <w:pPr>
        <w:widowControl/>
        <w:ind w:firstLineChars="2000" w:firstLine="5600"/>
        <w:jc w:val="right"/>
      </w:pPr>
      <w:r w:rsidRPr="007E5849">
        <w:rPr>
          <w:rFonts w:ascii="宋体" w:hAnsi="宋体" w:cs="华文仿宋" w:hint="eastAsia"/>
          <w:color w:val="000000"/>
          <w:kern w:val="0"/>
          <w:sz w:val="28"/>
          <w:szCs w:val="28"/>
        </w:rPr>
        <w:t>2020年1</w:t>
      </w:r>
      <w:r>
        <w:rPr>
          <w:rFonts w:ascii="宋体" w:hAnsi="宋体" w:cs="华文仿宋"/>
          <w:color w:val="000000"/>
          <w:kern w:val="0"/>
          <w:sz w:val="28"/>
          <w:szCs w:val="28"/>
        </w:rPr>
        <w:t>0</w:t>
      </w:r>
      <w:r>
        <w:rPr>
          <w:rFonts w:ascii="宋体" w:hAnsi="宋体" w:cs="华文仿宋" w:hint="eastAsia"/>
          <w:color w:val="000000"/>
          <w:kern w:val="0"/>
          <w:sz w:val="28"/>
          <w:szCs w:val="28"/>
        </w:rPr>
        <w:t>月</w:t>
      </w:r>
    </w:p>
    <w:sectPr w:rsidR="00EB1DB9" w:rsidSect="00EB1DB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42B" w:rsidRDefault="00EB042B" w:rsidP="00D10E0F">
      <w:r>
        <w:separator/>
      </w:r>
    </w:p>
  </w:endnote>
  <w:endnote w:type="continuationSeparator" w:id="0">
    <w:p w:rsidR="00EB042B" w:rsidRDefault="00EB042B" w:rsidP="00D1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仿宋">
    <w:altName w:val="hakuyoxingshu7000"/>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42B" w:rsidRDefault="00EB042B" w:rsidP="00D10E0F">
      <w:r>
        <w:separator/>
      </w:r>
    </w:p>
  </w:footnote>
  <w:footnote w:type="continuationSeparator" w:id="0">
    <w:p w:rsidR="00EB042B" w:rsidRDefault="00EB042B" w:rsidP="00D10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DB9"/>
    <w:rsid w:val="00010052"/>
    <w:rsid w:val="00377496"/>
    <w:rsid w:val="00737434"/>
    <w:rsid w:val="009F0C9C"/>
    <w:rsid w:val="00A60429"/>
    <w:rsid w:val="00AA714A"/>
    <w:rsid w:val="00D10E0F"/>
    <w:rsid w:val="00EB042B"/>
    <w:rsid w:val="00EB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E9FF9"/>
  <w15:chartTrackingRefBased/>
  <w15:docId w15:val="{B1C57598-52A0-4575-BB50-F984FD53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DB9"/>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B1DB9"/>
    <w:pPr>
      <w:spacing w:after="120"/>
    </w:pPr>
  </w:style>
  <w:style w:type="character" w:customStyle="1" w:styleId="a4">
    <w:name w:val="正文文本 字符"/>
    <w:basedOn w:val="a0"/>
    <w:link w:val="a3"/>
    <w:uiPriority w:val="99"/>
    <w:semiHidden/>
    <w:rsid w:val="00EB1DB9"/>
    <w:rPr>
      <w:rFonts w:ascii="Calibri" w:eastAsia="宋体" w:hAnsi="Calibri" w:cs="宋体"/>
      <w:szCs w:val="24"/>
    </w:rPr>
  </w:style>
  <w:style w:type="paragraph" w:styleId="a5">
    <w:name w:val="Body Text First Indent"/>
    <w:basedOn w:val="a3"/>
    <w:link w:val="a6"/>
    <w:qFormat/>
    <w:rsid w:val="00EB1DB9"/>
    <w:pPr>
      <w:spacing w:line="360" w:lineRule="auto"/>
      <w:ind w:firstLineChars="100" w:firstLine="420"/>
    </w:pPr>
    <w:rPr>
      <w:rFonts w:ascii="微软雅黑" w:eastAsia="微软雅黑" w:hAnsi="微软雅黑"/>
      <w:szCs w:val="21"/>
    </w:rPr>
  </w:style>
  <w:style w:type="character" w:customStyle="1" w:styleId="a6">
    <w:name w:val="正文文本首行缩进 字符"/>
    <w:basedOn w:val="a4"/>
    <w:link w:val="a5"/>
    <w:rsid w:val="00EB1DB9"/>
    <w:rPr>
      <w:rFonts w:ascii="微软雅黑" w:eastAsia="微软雅黑" w:hAnsi="微软雅黑" w:cs="宋体"/>
      <w:szCs w:val="21"/>
    </w:rPr>
  </w:style>
  <w:style w:type="table" w:styleId="a7">
    <w:name w:val="Table Grid"/>
    <w:basedOn w:val="a1"/>
    <w:qFormat/>
    <w:rsid w:val="00EB1DB9"/>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10E0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D10E0F"/>
    <w:rPr>
      <w:rFonts w:ascii="Calibri" w:eastAsia="宋体" w:hAnsi="Calibri" w:cs="宋体"/>
      <w:sz w:val="18"/>
      <w:szCs w:val="18"/>
    </w:rPr>
  </w:style>
  <w:style w:type="paragraph" w:styleId="aa">
    <w:name w:val="footer"/>
    <w:basedOn w:val="a"/>
    <w:link w:val="ab"/>
    <w:uiPriority w:val="99"/>
    <w:unhideWhenUsed/>
    <w:rsid w:val="00D10E0F"/>
    <w:pPr>
      <w:tabs>
        <w:tab w:val="center" w:pos="4153"/>
        <w:tab w:val="right" w:pos="8306"/>
      </w:tabs>
      <w:snapToGrid w:val="0"/>
      <w:jc w:val="left"/>
    </w:pPr>
    <w:rPr>
      <w:sz w:val="18"/>
      <w:szCs w:val="18"/>
    </w:rPr>
  </w:style>
  <w:style w:type="character" w:customStyle="1" w:styleId="ab">
    <w:name w:val="页脚 字符"/>
    <w:basedOn w:val="a0"/>
    <w:link w:val="aa"/>
    <w:uiPriority w:val="99"/>
    <w:rsid w:val="00D10E0F"/>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InPro</dc:creator>
  <cp:keywords/>
  <dc:description/>
  <cp:lastModifiedBy>InPro</cp:lastModifiedBy>
  <cp:revision>7</cp:revision>
  <dcterms:created xsi:type="dcterms:W3CDTF">2020-10-28T03:02:00Z</dcterms:created>
  <dcterms:modified xsi:type="dcterms:W3CDTF">2020-10-28T09:14:00Z</dcterms:modified>
</cp:coreProperties>
</file>