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638" w:rsidRDefault="00284638" w:rsidP="00284638">
      <w:pPr>
        <w:jc w:val="center"/>
        <w:rPr>
          <w:b/>
          <w:bCs/>
          <w:color w:val="FF0000"/>
          <w:sz w:val="44"/>
          <w:szCs w:val="44"/>
        </w:rPr>
      </w:pPr>
    </w:p>
    <w:p w:rsidR="00284638" w:rsidRDefault="00284638" w:rsidP="00284638">
      <w:pPr>
        <w:jc w:val="center"/>
        <w:rPr>
          <w:b/>
          <w:bCs/>
          <w:color w:val="FF0000"/>
          <w:sz w:val="44"/>
          <w:szCs w:val="44"/>
        </w:rPr>
      </w:pPr>
      <w:r>
        <w:rPr>
          <w:b/>
          <w:bCs/>
          <w:noProof/>
          <w:color w:val="FF0000"/>
          <w:sz w:val="44"/>
          <w:szCs w:val="44"/>
        </w:rPr>
        <w:drawing>
          <wp:inline distT="0" distB="0" distL="0" distR="0" wp14:anchorId="04DF53CC" wp14:editId="069E70B6">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771900" cy="3771900"/>
                    </a:xfrm>
                    <a:prstGeom prst="rect">
                      <a:avLst/>
                    </a:prstGeom>
                    <a:noFill/>
                    <a:ln>
                      <a:noFill/>
                    </a:ln>
                  </pic:spPr>
                </pic:pic>
              </a:graphicData>
            </a:graphic>
          </wp:inline>
        </w:drawing>
      </w:r>
    </w:p>
    <w:p w:rsidR="00284638" w:rsidRDefault="00284638" w:rsidP="00284638">
      <w:pPr>
        <w:jc w:val="center"/>
        <w:rPr>
          <w:b/>
          <w:bCs/>
          <w:color w:val="FF0000"/>
          <w:sz w:val="44"/>
          <w:szCs w:val="44"/>
        </w:rPr>
      </w:pPr>
    </w:p>
    <w:p w:rsidR="00284638" w:rsidRDefault="00284638" w:rsidP="00284638">
      <w:pPr>
        <w:jc w:val="center"/>
        <w:rPr>
          <w:b/>
          <w:bCs/>
          <w:color w:val="FF0000"/>
          <w:sz w:val="52"/>
          <w:szCs w:val="52"/>
        </w:rPr>
      </w:pPr>
      <w:r>
        <w:rPr>
          <w:rFonts w:hint="eastAsia"/>
          <w:b/>
          <w:bCs/>
          <w:color w:val="FF0000"/>
          <w:sz w:val="52"/>
          <w:szCs w:val="52"/>
        </w:rPr>
        <w:t>泉州海事学校</w:t>
      </w:r>
    </w:p>
    <w:p w:rsidR="00284638" w:rsidRDefault="00284638" w:rsidP="00284638">
      <w:pPr>
        <w:spacing w:afterLines="150" w:after="468"/>
        <w:jc w:val="center"/>
        <w:rPr>
          <w:b/>
          <w:bCs/>
          <w:color w:val="FF0000"/>
          <w:sz w:val="52"/>
          <w:szCs w:val="52"/>
        </w:rPr>
      </w:pPr>
      <w:r>
        <w:rPr>
          <w:rFonts w:hint="eastAsia"/>
          <w:b/>
          <w:bCs/>
          <w:color w:val="FF0000"/>
          <w:sz w:val="52"/>
          <w:szCs w:val="52"/>
        </w:rPr>
        <w:t>专业技能考试实施方案</w:t>
      </w:r>
    </w:p>
    <w:tbl>
      <w:tblPr>
        <w:tblStyle w:val="a3"/>
        <w:tblW w:w="0" w:type="auto"/>
        <w:tblInd w:w="621" w:type="dxa"/>
        <w:tblLook w:val="04A0" w:firstRow="1" w:lastRow="0" w:firstColumn="1" w:lastColumn="0" w:noHBand="0" w:noVBand="1"/>
      </w:tblPr>
      <w:tblGrid>
        <w:gridCol w:w="1556"/>
        <w:gridCol w:w="4447"/>
        <w:gridCol w:w="3004"/>
      </w:tblGrid>
      <w:tr w:rsidR="00284638" w:rsidTr="00AE742B">
        <w:trPr>
          <w:trHeight w:val="1209"/>
        </w:trPr>
        <w:tc>
          <w:tcPr>
            <w:tcW w:w="1576" w:type="dxa"/>
            <w:vAlign w:val="center"/>
          </w:tcPr>
          <w:p w:rsidR="00284638" w:rsidRDefault="00284638" w:rsidP="00AE742B">
            <w:pPr>
              <w:jc w:val="center"/>
              <w:rPr>
                <w:rFonts w:ascii="宋体" w:hAnsi="宋体"/>
                <w:sz w:val="28"/>
                <w:szCs w:val="28"/>
              </w:rPr>
            </w:pPr>
            <w:r>
              <w:rPr>
                <w:rFonts w:ascii="宋体" w:hAnsi="宋体" w:hint="eastAsia"/>
                <w:sz w:val="28"/>
                <w:szCs w:val="28"/>
              </w:rPr>
              <w:t>序</w:t>
            </w:r>
          </w:p>
        </w:tc>
        <w:tc>
          <w:tcPr>
            <w:tcW w:w="4521" w:type="dxa"/>
            <w:vAlign w:val="center"/>
          </w:tcPr>
          <w:p w:rsidR="00284638" w:rsidRDefault="00284638" w:rsidP="00AE742B">
            <w:pPr>
              <w:jc w:val="center"/>
              <w:rPr>
                <w:rFonts w:ascii="宋体" w:hAnsi="宋体"/>
                <w:sz w:val="28"/>
                <w:szCs w:val="28"/>
              </w:rPr>
            </w:pPr>
            <w:r>
              <w:rPr>
                <w:rFonts w:ascii="宋体" w:hAnsi="宋体" w:hint="eastAsia"/>
                <w:sz w:val="28"/>
                <w:szCs w:val="28"/>
              </w:rPr>
              <w:t>适用专业</w:t>
            </w:r>
          </w:p>
        </w:tc>
        <w:tc>
          <w:tcPr>
            <w:tcW w:w="3051" w:type="dxa"/>
            <w:vAlign w:val="center"/>
          </w:tcPr>
          <w:p w:rsidR="00284638" w:rsidRDefault="00284638" w:rsidP="00AE742B">
            <w:pPr>
              <w:jc w:val="center"/>
              <w:rPr>
                <w:rFonts w:ascii="宋体" w:hAnsi="宋体"/>
                <w:sz w:val="28"/>
                <w:szCs w:val="28"/>
              </w:rPr>
            </w:pPr>
            <w:r>
              <w:rPr>
                <w:rFonts w:ascii="宋体" w:hAnsi="宋体" w:hint="eastAsia"/>
                <w:sz w:val="28"/>
                <w:szCs w:val="28"/>
              </w:rPr>
              <w:t>报考人数</w:t>
            </w:r>
          </w:p>
        </w:tc>
      </w:tr>
      <w:tr w:rsidR="00284638" w:rsidTr="00AE742B">
        <w:trPr>
          <w:trHeight w:val="1035"/>
        </w:trPr>
        <w:tc>
          <w:tcPr>
            <w:tcW w:w="1576" w:type="dxa"/>
            <w:vAlign w:val="center"/>
          </w:tcPr>
          <w:p w:rsidR="00284638" w:rsidRDefault="00284638" w:rsidP="00AE742B">
            <w:pPr>
              <w:jc w:val="center"/>
              <w:rPr>
                <w:rFonts w:ascii="宋体" w:hAnsi="宋体"/>
                <w:sz w:val="28"/>
                <w:szCs w:val="28"/>
              </w:rPr>
            </w:pPr>
            <w:r>
              <w:rPr>
                <w:rFonts w:ascii="宋体" w:hAnsi="宋体" w:hint="eastAsia"/>
                <w:sz w:val="28"/>
                <w:szCs w:val="28"/>
              </w:rPr>
              <w:t>1</w:t>
            </w:r>
          </w:p>
        </w:tc>
        <w:tc>
          <w:tcPr>
            <w:tcW w:w="4521" w:type="dxa"/>
            <w:vAlign w:val="center"/>
          </w:tcPr>
          <w:p w:rsidR="00284638" w:rsidRDefault="00284638" w:rsidP="00AE742B">
            <w:pPr>
              <w:jc w:val="center"/>
              <w:rPr>
                <w:rFonts w:ascii="宋体" w:hAnsi="宋体"/>
                <w:sz w:val="28"/>
                <w:szCs w:val="28"/>
              </w:rPr>
            </w:pPr>
            <w:r>
              <w:rPr>
                <w:rFonts w:ascii="宋体" w:hAnsi="宋体" w:hint="eastAsia"/>
                <w:sz w:val="28"/>
                <w:szCs w:val="28"/>
              </w:rPr>
              <w:t>社会文化艺术</w:t>
            </w:r>
          </w:p>
        </w:tc>
        <w:tc>
          <w:tcPr>
            <w:tcW w:w="3051" w:type="dxa"/>
            <w:vAlign w:val="center"/>
          </w:tcPr>
          <w:p w:rsidR="00284638" w:rsidRDefault="00284638" w:rsidP="00AE742B">
            <w:pPr>
              <w:jc w:val="center"/>
              <w:rPr>
                <w:rFonts w:ascii="宋体" w:hAnsi="宋体"/>
                <w:sz w:val="28"/>
                <w:szCs w:val="28"/>
              </w:rPr>
            </w:pPr>
            <w:r>
              <w:rPr>
                <w:rFonts w:ascii="宋体" w:hAnsi="宋体" w:hint="eastAsia"/>
                <w:sz w:val="28"/>
                <w:szCs w:val="28"/>
              </w:rPr>
              <w:t>44</w:t>
            </w:r>
          </w:p>
        </w:tc>
      </w:tr>
    </w:tbl>
    <w:p w:rsidR="00284638" w:rsidRDefault="00284638" w:rsidP="00284638">
      <w:pPr>
        <w:jc w:val="center"/>
        <w:rPr>
          <w:b/>
          <w:bCs/>
          <w:color w:val="FF0000"/>
          <w:sz w:val="44"/>
          <w:szCs w:val="44"/>
        </w:rPr>
      </w:pPr>
    </w:p>
    <w:p w:rsidR="00284638" w:rsidRDefault="00284638" w:rsidP="00284638">
      <w:pPr>
        <w:ind w:right="662"/>
        <w:jc w:val="center"/>
        <w:rPr>
          <w:rFonts w:ascii="宋体" w:hAnsi="宋体"/>
          <w:b/>
          <w:bCs/>
          <w:sz w:val="28"/>
          <w:szCs w:val="28"/>
        </w:rPr>
      </w:pPr>
      <w:r>
        <w:rPr>
          <w:rFonts w:ascii="宋体" w:hAnsi="宋体" w:hint="eastAsia"/>
          <w:b/>
          <w:bCs/>
          <w:sz w:val="28"/>
          <w:szCs w:val="28"/>
        </w:rPr>
        <w:t>泉州海事学校教务处</w:t>
      </w:r>
    </w:p>
    <w:p w:rsidR="00284638" w:rsidRDefault="00284638" w:rsidP="00284638">
      <w:pPr>
        <w:ind w:right="662"/>
        <w:jc w:val="center"/>
        <w:rPr>
          <w:rFonts w:ascii="宋体" w:hAnsi="宋体"/>
          <w:b/>
          <w:bCs/>
          <w:sz w:val="28"/>
          <w:szCs w:val="28"/>
        </w:rPr>
      </w:pPr>
      <w:r>
        <w:rPr>
          <w:rFonts w:ascii="宋体" w:hAnsi="宋体" w:hint="eastAsia"/>
          <w:b/>
          <w:bCs/>
          <w:sz w:val="28"/>
          <w:szCs w:val="28"/>
        </w:rPr>
        <w:t>2</w:t>
      </w:r>
      <w:r>
        <w:rPr>
          <w:rFonts w:ascii="宋体" w:hAnsi="宋体"/>
          <w:b/>
          <w:bCs/>
          <w:sz w:val="28"/>
          <w:szCs w:val="28"/>
        </w:rPr>
        <w:t>020</w:t>
      </w:r>
      <w:r>
        <w:rPr>
          <w:rFonts w:ascii="宋体" w:hAnsi="宋体" w:hint="eastAsia"/>
          <w:b/>
          <w:bCs/>
          <w:sz w:val="28"/>
          <w:szCs w:val="28"/>
        </w:rPr>
        <w:t>年</w:t>
      </w:r>
      <w:r>
        <w:rPr>
          <w:rFonts w:ascii="宋体" w:hAnsi="宋体"/>
          <w:b/>
          <w:bCs/>
          <w:sz w:val="28"/>
          <w:szCs w:val="28"/>
        </w:rPr>
        <w:t>10</w:t>
      </w:r>
      <w:r>
        <w:rPr>
          <w:rFonts w:ascii="宋体" w:hAnsi="宋体" w:hint="eastAsia"/>
          <w:b/>
          <w:bCs/>
          <w:sz w:val="28"/>
          <w:szCs w:val="28"/>
        </w:rPr>
        <w:t>月</w:t>
      </w:r>
    </w:p>
    <w:p w:rsidR="00284638" w:rsidRDefault="00284638" w:rsidP="00284638">
      <w:pPr>
        <w:adjustRightInd w:val="0"/>
        <w:snapToGrid w:val="0"/>
        <w:spacing w:line="1320" w:lineRule="exact"/>
        <w:ind w:left="181" w:hanging="181"/>
        <w:jc w:val="center"/>
        <w:rPr>
          <w:b/>
          <w:bCs/>
          <w:color w:val="FF0000"/>
          <w:spacing w:val="40"/>
          <w:sz w:val="120"/>
          <w:szCs w:val="120"/>
        </w:rPr>
      </w:pPr>
      <w:r>
        <w:rPr>
          <w:rFonts w:hint="eastAsia"/>
          <w:b/>
          <w:bCs/>
          <w:color w:val="FF0000"/>
          <w:spacing w:val="40"/>
          <w:sz w:val="120"/>
          <w:szCs w:val="120"/>
        </w:rPr>
        <w:lastRenderedPageBreak/>
        <w:t>泉州海事学校</w:t>
      </w:r>
    </w:p>
    <w:p w:rsidR="00284638" w:rsidRDefault="00284638" w:rsidP="00284638">
      <w:pPr>
        <w:snapToGrid w:val="0"/>
        <w:ind w:right="-516" w:hanging="181"/>
        <w:jc w:val="center"/>
        <w:rPr>
          <w:rFonts w:ascii="宋体" w:hAnsi="宋体"/>
          <w:b/>
          <w:bCs/>
          <w:color w:val="FF0000"/>
          <w:w w:val="90"/>
          <w:sz w:val="32"/>
          <w:szCs w:val="32"/>
        </w:rPr>
      </w:pPr>
      <w:r>
        <w:rPr>
          <w:rFonts w:ascii="宋体" w:hAnsi="宋体"/>
          <w:noProof/>
          <w:sz w:val="32"/>
          <w:szCs w:val="32"/>
        </w:rPr>
        <mc:AlternateContent>
          <mc:Choice Requires="wps">
            <w:drawing>
              <wp:anchor distT="0" distB="0" distL="114300" distR="114300" simplePos="0" relativeHeight="251658240" behindDoc="0" locked="0" layoutInCell="1" allowOverlap="1">
                <wp:simplePos x="0" y="0"/>
                <wp:positionH relativeFrom="column">
                  <wp:posOffset>403860</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66D376D8" id="直接连接符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2.3pt" to="463.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" strokecolor="red" strokeweight="5.75pt">
                <v:stroke linestyle="thickThin"/>
              </v:line>
            </w:pict>
          </mc:Fallback>
        </mc:AlternateContent>
      </w:r>
    </w:p>
    <w:p w:rsidR="00284638" w:rsidRDefault="00284638" w:rsidP="00284638">
      <w:pPr>
        <w:jc w:val="center"/>
        <w:rPr>
          <w:rFonts w:ascii="宋体" w:hAnsi="宋体"/>
          <w:b/>
          <w:bCs/>
          <w:sz w:val="28"/>
          <w:szCs w:val="28"/>
        </w:rPr>
      </w:pPr>
    </w:p>
    <w:p w:rsidR="00284638" w:rsidRDefault="00284638" w:rsidP="00284638">
      <w:pPr>
        <w:jc w:val="center"/>
        <w:rPr>
          <w:rFonts w:ascii="宋体" w:hAnsi="宋体"/>
          <w:b/>
          <w:bCs/>
          <w:sz w:val="28"/>
          <w:szCs w:val="28"/>
        </w:rPr>
      </w:pPr>
      <w:r>
        <w:rPr>
          <w:rFonts w:ascii="宋体" w:hAnsi="宋体" w:hint="eastAsia"/>
          <w:b/>
          <w:bCs/>
          <w:sz w:val="28"/>
          <w:szCs w:val="28"/>
        </w:rPr>
        <w:t>泉州海事学校关于学业水平考试</w:t>
      </w:r>
    </w:p>
    <w:p w:rsidR="00284638" w:rsidRDefault="00284638" w:rsidP="00284638">
      <w:pPr>
        <w:jc w:val="center"/>
        <w:rPr>
          <w:rFonts w:ascii="宋体" w:hAnsi="宋体"/>
          <w:b/>
          <w:bCs/>
          <w:sz w:val="28"/>
          <w:szCs w:val="28"/>
        </w:rPr>
      </w:pPr>
      <w:r>
        <w:rPr>
          <w:rFonts w:ascii="宋体" w:hAnsi="宋体" w:hint="eastAsia"/>
          <w:b/>
          <w:bCs/>
          <w:sz w:val="28"/>
          <w:szCs w:val="28"/>
        </w:rPr>
        <w:t>专业技能考试实施方案</w:t>
      </w:r>
    </w:p>
    <w:p w:rsidR="00284638" w:rsidRDefault="00284638" w:rsidP="00284638">
      <w:pPr>
        <w:ind w:firstLineChars="200" w:firstLine="560"/>
        <w:jc w:val="left"/>
        <w:rPr>
          <w:rFonts w:ascii="宋体" w:hAnsi="宋体"/>
          <w:sz w:val="28"/>
          <w:szCs w:val="28"/>
        </w:rPr>
      </w:pPr>
      <w:r>
        <w:rPr>
          <w:rFonts w:ascii="宋体" w:hAnsi="宋体" w:hint="eastAsia"/>
          <w:sz w:val="28"/>
          <w:szCs w:val="28"/>
        </w:rPr>
        <w:t>根据《泉州市教育局关于做好</w:t>
      </w:r>
      <w:r>
        <w:rPr>
          <w:rFonts w:ascii="宋体" w:hAnsi="宋体"/>
          <w:sz w:val="28"/>
          <w:szCs w:val="28"/>
        </w:rPr>
        <w:t>2020年中等职业学校学生专业技能考试工作的通知</w:t>
      </w:r>
      <w:r>
        <w:rPr>
          <w:rFonts w:ascii="宋体" w:hAnsi="宋体" w:hint="eastAsia"/>
          <w:sz w:val="28"/>
          <w:szCs w:val="28"/>
        </w:rPr>
        <w:t>》（泉教职成</w:t>
      </w:r>
      <w:r>
        <w:rPr>
          <w:rFonts w:ascii="宋体" w:hAnsi="宋体"/>
          <w:sz w:val="28"/>
          <w:szCs w:val="28"/>
        </w:rPr>
        <w:t>〔2020〕2号</w:t>
      </w:r>
      <w:r>
        <w:rPr>
          <w:rFonts w:ascii="宋体" w:hAnsi="宋体" w:hint="eastAsia"/>
          <w:sz w:val="28"/>
          <w:szCs w:val="28"/>
        </w:rPr>
        <w:t>）精神，为测试我校社会文化艺术学生对基本技能掌握和应用，提升学生专业技能水平，同时检验我校专业教学水平，我校以教育部2014年颁布的《中等职业学校专业教学标准（试行）》为指导，按《福建省教育厅关于印发福建省高职院校分类考试招生改革实施办法的通知》的要求，组织对中职三年学生进行专业技能测试考核，我校拟组织对18级学生进行专业技能测试，方案拟定如下：</w:t>
      </w:r>
    </w:p>
    <w:p w:rsidR="00284638" w:rsidRPr="007E5849" w:rsidRDefault="00284638" w:rsidP="00284638">
      <w:pPr>
        <w:widowControl/>
        <w:jc w:val="left"/>
        <w:rPr>
          <w:rFonts w:ascii="宋体" w:hAnsi="宋体"/>
          <w:sz w:val="28"/>
          <w:szCs w:val="28"/>
        </w:rPr>
      </w:pPr>
      <w:r w:rsidRPr="007E5849">
        <w:rPr>
          <w:rFonts w:ascii="宋体" w:hAnsi="宋体" w:cs="黑体"/>
          <w:b/>
          <w:color w:val="000000"/>
          <w:kern w:val="0"/>
          <w:sz w:val="28"/>
          <w:szCs w:val="28"/>
        </w:rPr>
        <w:t>一</w:t>
      </w:r>
      <w:r w:rsidRPr="007E5849">
        <w:rPr>
          <w:rFonts w:ascii="宋体" w:hAnsi="宋体" w:cs="黑体" w:hint="eastAsia"/>
          <w:b/>
          <w:color w:val="000000"/>
          <w:kern w:val="0"/>
          <w:sz w:val="28"/>
          <w:szCs w:val="28"/>
        </w:rPr>
        <w:t xml:space="preserve">、适用专业 </w:t>
      </w:r>
    </w:p>
    <w:p w:rsidR="00284638" w:rsidRPr="007E5849" w:rsidRDefault="00284638" w:rsidP="00284638">
      <w:pPr>
        <w:widowControl/>
        <w:jc w:val="left"/>
        <w:rPr>
          <w:rFonts w:ascii="宋体" w:hAnsi="宋体" w:cs="华文仿宋"/>
          <w:color w:val="000000"/>
          <w:kern w:val="0"/>
          <w:sz w:val="28"/>
          <w:szCs w:val="28"/>
        </w:rPr>
      </w:pPr>
      <w:r>
        <w:rPr>
          <w:rFonts w:ascii="宋体" w:hAnsi="宋体" w:cs="华文仿宋" w:hint="eastAsia"/>
          <w:color w:val="000000"/>
          <w:kern w:val="0"/>
          <w:sz w:val="28"/>
          <w:szCs w:val="28"/>
        </w:rPr>
        <w:t>《社会文化艺术》</w:t>
      </w:r>
    </w:p>
    <w:p w:rsidR="00284638" w:rsidRPr="007E5849" w:rsidRDefault="00284638" w:rsidP="00284638">
      <w:pPr>
        <w:widowControl/>
        <w:jc w:val="left"/>
        <w:rPr>
          <w:rFonts w:ascii="宋体" w:hAnsi="宋体"/>
          <w:sz w:val="28"/>
          <w:szCs w:val="28"/>
        </w:rPr>
      </w:pPr>
      <w:r w:rsidRPr="007E5849">
        <w:rPr>
          <w:rFonts w:ascii="宋体" w:hAnsi="宋体" w:cs="黑体" w:hint="eastAsia"/>
          <w:b/>
          <w:color w:val="000000"/>
          <w:kern w:val="0"/>
          <w:sz w:val="28"/>
          <w:szCs w:val="28"/>
        </w:rPr>
        <w:t xml:space="preserve">二、考核对象 </w:t>
      </w:r>
    </w:p>
    <w:p w:rsidR="00284638" w:rsidRPr="007E5849" w:rsidRDefault="00284638" w:rsidP="00284638">
      <w:pPr>
        <w:widowControl/>
        <w:jc w:val="left"/>
        <w:rPr>
          <w:rFonts w:ascii="宋体" w:hAnsi="宋体"/>
          <w:sz w:val="28"/>
          <w:szCs w:val="28"/>
        </w:rPr>
      </w:pPr>
      <w:r w:rsidRPr="007E5849">
        <w:rPr>
          <w:rFonts w:ascii="宋体" w:hAnsi="宋体" w:cs="华文仿宋" w:hint="eastAsia"/>
          <w:color w:val="000000"/>
          <w:kern w:val="0"/>
          <w:sz w:val="28"/>
          <w:szCs w:val="28"/>
        </w:rPr>
        <w:t xml:space="preserve">18 </w:t>
      </w:r>
      <w:proofErr w:type="gramStart"/>
      <w:r>
        <w:rPr>
          <w:rFonts w:ascii="宋体" w:hAnsi="宋体" w:cs="华文仿宋" w:hint="eastAsia"/>
          <w:color w:val="000000"/>
          <w:kern w:val="0"/>
          <w:sz w:val="28"/>
          <w:szCs w:val="28"/>
        </w:rPr>
        <w:t>级社会</w:t>
      </w:r>
      <w:proofErr w:type="gramEnd"/>
      <w:r>
        <w:rPr>
          <w:rFonts w:ascii="宋体" w:hAnsi="宋体" w:cs="华文仿宋" w:hint="eastAsia"/>
          <w:color w:val="000000"/>
          <w:kern w:val="0"/>
          <w:sz w:val="28"/>
          <w:szCs w:val="28"/>
        </w:rPr>
        <w:t>文化艺术</w:t>
      </w:r>
      <w:r w:rsidRPr="007E5849">
        <w:rPr>
          <w:rFonts w:ascii="宋体" w:hAnsi="宋体" w:cs="华文仿宋" w:hint="eastAsia"/>
          <w:color w:val="000000"/>
          <w:kern w:val="0"/>
          <w:sz w:val="28"/>
          <w:szCs w:val="28"/>
        </w:rPr>
        <w:t>专业</w:t>
      </w:r>
      <w:r>
        <w:rPr>
          <w:rFonts w:ascii="宋体" w:hAnsi="宋体" w:hint="eastAsia"/>
          <w:sz w:val="28"/>
          <w:szCs w:val="28"/>
        </w:rPr>
        <w:t>全体学生</w:t>
      </w:r>
    </w:p>
    <w:p w:rsidR="00284638" w:rsidRPr="007E5849" w:rsidRDefault="00284638" w:rsidP="00284638">
      <w:pPr>
        <w:widowControl/>
        <w:jc w:val="left"/>
        <w:rPr>
          <w:rFonts w:ascii="宋体" w:hAnsi="宋体"/>
          <w:sz w:val="28"/>
          <w:szCs w:val="28"/>
        </w:rPr>
      </w:pPr>
      <w:r w:rsidRPr="007E5849">
        <w:rPr>
          <w:rFonts w:ascii="宋体" w:hAnsi="宋体" w:cs="黑体" w:hint="eastAsia"/>
          <w:b/>
          <w:color w:val="000000"/>
          <w:kern w:val="0"/>
          <w:sz w:val="28"/>
          <w:szCs w:val="28"/>
        </w:rPr>
        <w:t xml:space="preserve">三、考核地点 </w:t>
      </w:r>
    </w:p>
    <w:p w:rsidR="00284638" w:rsidRPr="007E5849" w:rsidRDefault="00284638" w:rsidP="00284638">
      <w:pPr>
        <w:widowControl/>
        <w:jc w:val="left"/>
        <w:rPr>
          <w:rFonts w:ascii="宋体" w:hAnsi="宋体"/>
          <w:sz w:val="28"/>
          <w:szCs w:val="28"/>
        </w:rPr>
      </w:pPr>
      <w:r w:rsidRPr="007E5849">
        <w:rPr>
          <w:rFonts w:ascii="宋体" w:hAnsi="宋体" w:cs="华文仿宋" w:hint="eastAsia"/>
          <w:color w:val="000000"/>
          <w:kern w:val="0"/>
          <w:sz w:val="28"/>
          <w:szCs w:val="28"/>
        </w:rPr>
        <w:t>泉州海事学校</w:t>
      </w:r>
      <w:r>
        <w:rPr>
          <w:rFonts w:ascii="宋体" w:hAnsi="宋体" w:cs="华文仿宋" w:hint="eastAsia"/>
          <w:color w:val="000000"/>
          <w:kern w:val="0"/>
          <w:sz w:val="28"/>
          <w:szCs w:val="28"/>
        </w:rPr>
        <w:t>实训室</w:t>
      </w:r>
    </w:p>
    <w:p w:rsidR="00284638" w:rsidRPr="007E5849" w:rsidRDefault="00284638" w:rsidP="00284638">
      <w:pPr>
        <w:widowControl/>
        <w:jc w:val="left"/>
        <w:rPr>
          <w:rFonts w:ascii="宋体" w:hAnsi="宋体"/>
          <w:sz w:val="28"/>
          <w:szCs w:val="28"/>
        </w:rPr>
      </w:pPr>
      <w:r w:rsidRPr="007E5849">
        <w:rPr>
          <w:rFonts w:ascii="宋体" w:hAnsi="宋体" w:cs="黑体" w:hint="eastAsia"/>
          <w:b/>
          <w:color w:val="000000"/>
          <w:kern w:val="0"/>
          <w:sz w:val="28"/>
          <w:szCs w:val="28"/>
        </w:rPr>
        <w:t xml:space="preserve">四、考核时间 </w:t>
      </w:r>
    </w:p>
    <w:p w:rsidR="00284638" w:rsidRPr="007E5849" w:rsidRDefault="00284638" w:rsidP="00284638">
      <w:pPr>
        <w:widowControl/>
        <w:jc w:val="left"/>
        <w:rPr>
          <w:rFonts w:ascii="宋体" w:hAnsi="宋体"/>
          <w:sz w:val="28"/>
          <w:szCs w:val="28"/>
        </w:rPr>
      </w:pPr>
      <w:r w:rsidRPr="007E5849">
        <w:rPr>
          <w:rFonts w:ascii="宋体" w:hAnsi="宋体" w:cs="华文仿宋" w:hint="eastAsia"/>
          <w:color w:val="000000"/>
          <w:kern w:val="0"/>
          <w:sz w:val="28"/>
          <w:szCs w:val="28"/>
        </w:rPr>
        <w:t>12 月</w:t>
      </w:r>
      <w:r>
        <w:rPr>
          <w:rFonts w:ascii="宋体" w:hAnsi="宋体" w:cs="华文仿宋"/>
          <w:color w:val="000000"/>
          <w:kern w:val="0"/>
          <w:sz w:val="28"/>
          <w:szCs w:val="28"/>
        </w:rPr>
        <w:t>19</w:t>
      </w:r>
      <w:r w:rsidRPr="007E5849">
        <w:rPr>
          <w:rFonts w:ascii="宋体" w:hAnsi="宋体" w:cs="华文仿宋" w:hint="eastAsia"/>
          <w:color w:val="000000"/>
          <w:kern w:val="0"/>
          <w:sz w:val="28"/>
          <w:szCs w:val="28"/>
        </w:rPr>
        <w:t xml:space="preserve"> 号 8：30-</w:t>
      </w:r>
      <w:r>
        <w:rPr>
          <w:rFonts w:ascii="宋体" w:hAnsi="宋体" w:cs="华文仿宋"/>
          <w:color w:val="000000"/>
          <w:kern w:val="0"/>
          <w:sz w:val="28"/>
          <w:szCs w:val="28"/>
        </w:rPr>
        <w:t>12</w:t>
      </w:r>
      <w:r w:rsidRPr="007E5849">
        <w:rPr>
          <w:rFonts w:ascii="宋体" w:hAnsi="宋体" w:cs="华文仿宋" w:hint="eastAsia"/>
          <w:color w:val="000000"/>
          <w:kern w:val="0"/>
          <w:sz w:val="28"/>
          <w:szCs w:val="28"/>
        </w:rPr>
        <w:t>：</w:t>
      </w:r>
      <w:r>
        <w:rPr>
          <w:rFonts w:ascii="宋体" w:hAnsi="宋体" w:cs="华文仿宋"/>
          <w:color w:val="000000"/>
          <w:kern w:val="0"/>
          <w:sz w:val="28"/>
          <w:szCs w:val="28"/>
        </w:rPr>
        <w:t>00</w:t>
      </w:r>
    </w:p>
    <w:p w:rsidR="00284638" w:rsidRDefault="00284638" w:rsidP="00284638">
      <w:pPr>
        <w:widowControl/>
        <w:jc w:val="left"/>
        <w:rPr>
          <w:rFonts w:ascii="宋体" w:hAnsi="宋体" w:cs="仿宋"/>
          <w:bCs/>
          <w:sz w:val="28"/>
          <w:szCs w:val="28"/>
        </w:rPr>
      </w:pPr>
      <w:r w:rsidRPr="007E5849">
        <w:rPr>
          <w:rFonts w:ascii="宋体" w:hAnsi="宋体" w:cs="黑体" w:hint="eastAsia"/>
          <w:b/>
          <w:color w:val="000000"/>
          <w:kern w:val="0"/>
          <w:sz w:val="28"/>
          <w:szCs w:val="28"/>
        </w:rPr>
        <w:t>五、考核内容</w:t>
      </w:r>
    </w:p>
    <w:p w:rsidR="00284638" w:rsidRDefault="00284638" w:rsidP="00284638">
      <w:pPr>
        <w:rPr>
          <w:rFonts w:ascii="宋体" w:hAnsi="宋体" w:cs="仿宋"/>
          <w:bCs/>
          <w:sz w:val="28"/>
          <w:szCs w:val="28"/>
        </w:rPr>
      </w:pPr>
      <w:r w:rsidRPr="00B677C1">
        <w:rPr>
          <w:rFonts w:ascii="宋体" w:hAnsi="宋体" w:hint="eastAsia"/>
          <w:b/>
          <w:bCs/>
          <w:sz w:val="28"/>
          <w:szCs w:val="28"/>
        </w:rPr>
        <w:t>舞蹈表演及民族民间舞蹈</w:t>
      </w:r>
    </w:p>
    <w:p w:rsidR="00284638" w:rsidRPr="00B677C1" w:rsidRDefault="00284638" w:rsidP="00284638">
      <w:pPr>
        <w:rPr>
          <w:rFonts w:ascii="宋体" w:hAnsi="宋体"/>
          <w:b/>
          <w:bCs/>
          <w:sz w:val="28"/>
          <w:szCs w:val="28"/>
        </w:rPr>
      </w:pPr>
      <w:r w:rsidRPr="00B677C1">
        <w:rPr>
          <w:rFonts w:ascii="宋体" w:hAnsi="宋体" w:hint="eastAsia"/>
          <w:b/>
          <w:bCs/>
          <w:sz w:val="28"/>
          <w:szCs w:val="28"/>
        </w:rPr>
        <w:lastRenderedPageBreak/>
        <w:t>（一）考核内容</w:t>
      </w:r>
    </w:p>
    <w:p w:rsidR="00284638" w:rsidRPr="00B677C1" w:rsidRDefault="00284638" w:rsidP="00284638">
      <w:pPr>
        <w:rPr>
          <w:rFonts w:ascii="宋体" w:hAnsi="宋体"/>
          <w:sz w:val="28"/>
          <w:szCs w:val="28"/>
        </w:rPr>
      </w:pPr>
      <w:r w:rsidRPr="00B677C1">
        <w:rPr>
          <w:rFonts w:ascii="宋体" w:hAnsi="宋体" w:hint="eastAsia"/>
          <w:sz w:val="28"/>
          <w:szCs w:val="28"/>
        </w:rPr>
        <w:t xml:space="preserve">1.舞蹈基本功展示 </w:t>
      </w:r>
    </w:p>
    <w:p w:rsidR="00284638" w:rsidRPr="00B677C1" w:rsidRDefault="00284638" w:rsidP="00284638">
      <w:pPr>
        <w:rPr>
          <w:rFonts w:ascii="宋体" w:hAnsi="宋体"/>
          <w:sz w:val="28"/>
          <w:szCs w:val="28"/>
        </w:rPr>
      </w:pPr>
      <w:r w:rsidRPr="00B677C1">
        <w:rPr>
          <w:rFonts w:ascii="宋体" w:hAnsi="宋体" w:hint="eastAsia"/>
          <w:sz w:val="28"/>
          <w:szCs w:val="28"/>
        </w:rPr>
        <w:t>2.自备舞蹈剧目片段或舞蹈表演组合（中国古典舞，民族民间舞，芭蕾舞，现代舞，当代舞任选一个，5分钟以内）</w:t>
      </w:r>
    </w:p>
    <w:p w:rsidR="00284638" w:rsidRPr="00B677C1" w:rsidRDefault="00284638" w:rsidP="00284638">
      <w:pPr>
        <w:rPr>
          <w:rFonts w:ascii="宋体" w:hAnsi="宋体"/>
          <w:b/>
          <w:bCs/>
          <w:sz w:val="28"/>
          <w:szCs w:val="28"/>
        </w:rPr>
      </w:pPr>
      <w:r w:rsidRPr="00B677C1">
        <w:rPr>
          <w:rFonts w:ascii="宋体" w:hAnsi="宋体" w:hint="eastAsia"/>
          <w:b/>
          <w:bCs/>
          <w:sz w:val="28"/>
          <w:szCs w:val="28"/>
        </w:rPr>
        <w:t>（二）考核要求</w:t>
      </w:r>
    </w:p>
    <w:p w:rsidR="00284638" w:rsidRPr="00B677C1" w:rsidRDefault="00284638" w:rsidP="00284638">
      <w:pPr>
        <w:rPr>
          <w:rFonts w:ascii="宋体" w:hAnsi="宋体"/>
          <w:b/>
          <w:bCs/>
          <w:sz w:val="28"/>
          <w:szCs w:val="28"/>
        </w:rPr>
      </w:pPr>
      <w:r w:rsidRPr="00B677C1">
        <w:rPr>
          <w:rFonts w:ascii="宋体" w:hAnsi="宋体" w:hint="eastAsia"/>
          <w:b/>
          <w:bCs/>
          <w:sz w:val="28"/>
          <w:szCs w:val="28"/>
        </w:rPr>
        <w:t>1.舞蹈基本功考核</w:t>
      </w:r>
    </w:p>
    <w:p w:rsidR="00284638" w:rsidRPr="00B677C1" w:rsidRDefault="00284638" w:rsidP="00284638">
      <w:pPr>
        <w:rPr>
          <w:rFonts w:ascii="宋体" w:hAnsi="宋体"/>
          <w:sz w:val="28"/>
          <w:szCs w:val="28"/>
        </w:rPr>
      </w:pPr>
      <w:proofErr w:type="gramStart"/>
      <w:r w:rsidRPr="00B677C1">
        <w:rPr>
          <w:rFonts w:ascii="宋体" w:hAnsi="宋体" w:hint="eastAsia"/>
          <w:sz w:val="28"/>
          <w:szCs w:val="28"/>
        </w:rPr>
        <w:t>包含软开度</w:t>
      </w:r>
      <w:proofErr w:type="gramEnd"/>
      <w:r w:rsidRPr="00B677C1">
        <w:rPr>
          <w:rFonts w:ascii="宋体" w:hAnsi="宋体" w:hint="eastAsia"/>
          <w:sz w:val="28"/>
          <w:szCs w:val="28"/>
        </w:rPr>
        <w:t>、控制、跳、转。考生应身穿紧身连体练功服和芭蕾袜。</w:t>
      </w:r>
    </w:p>
    <w:p w:rsidR="00284638" w:rsidRPr="00B677C1" w:rsidRDefault="00284638" w:rsidP="00284638">
      <w:pPr>
        <w:rPr>
          <w:rFonts w:ascii="宋体" w:hAnsi="宋体"/>
          <w:sz w:val="28"/>
          <w:szCs w:val="28"/>
        </w:rPr>
      </w:pPr>
      <w:r w:rsidRPr="00B677C1">
        <w:rPr>
          <w:rFonts w:ascii="宋体" w:hAnsi="宋体" w:hint="eastAsia"/>
          <w:sz w:val="28"/>
          <w:szCs w:val="28"/>
        </w:rPr>
        <w:t>（1）</w:t>
      </w:r>
      <w:proofErr w:type="gramStart"/>
      <w:r w:rsidRPr="00B677C1">
        <w:rPr>
          <w:rFonts w:ascii="宋体" w:hAnsi="宋体" w:hint="eastAsia"/>
          <w:sz w:val="28"/>
          <w:szCs w:val="28"/>
        </w:rPr>
        <w:t>软开度</w:t>
      </w:r>
      <w:proofErr w:type="gramEnd"/>
      <w:r w:rsidRPr="00B677C1">
        <w:rPr>
          <w:rFonts w:ascii="宋体" w:hAnsi="宋体" w:hint="eastAsia"/>
          <w:sz w:val="28"/>
          <w:szCs w:val="28"/>
        </w:rPr>
        <w:t>：分别下竖、横叉，下横叉同时向后下腰或抱后腿。</w:t>
      </w:r>
    </w:p>
    <w:p w:rsidR="00284638" w:rsidRPr="00B677C1" w:rsidRDefault="00284638" w:rsidP="00284638">
      <w:pPr>
        <w:rPr>
          <w:rFonts w:ascii="宋体" w:hAnsi="宋体"/>
          <w:sz w:val="28"/>
          <w:szCs w:val="28"/>
        </w:rPr>
      </w:pPr>
      <w:r w:rsidRPr="00B677C1">
        <w:rPr>
          <w:rFonts w:ascii="宋体" w:hAnsi="宋体" w:hint="eastAsia"/>
          <w:sz w:val="28"/>
          <w:szCs w:val="28"/>
        </w:rPr>
        <w:t>（2）控制：面向一点，分别搬前、旁、后腿并控制。</w:t>
      </w:r>
    </w:p>
    <w:p w:rsidR="00284638" w:rsidRPr="00B677C1" w:rsidRDefault="00284638" w:rsidP="00284638">
      <w:pPr>
        <w:rPr>
          <w:rFonts w:ascii="宋体" w:hAnsi="宋体"/>
          <w:sz w:val="28"/>
          <w:szCs w:val="28"/>
        </w:rPr>
      </w:pPr>
      <w:r w:rsidRPr="00B677C1">
        <w:rPr>
          <w:rFonts w:ascii="宋体" w:hAnsi="宋体" w:hint="eastAsia"/>
          <w:sz w:val="28"/>
          <w:szCs w:val="28"/>
        </w:rPr>
        <w:t>（3）跳跃：正反两面吸腿大跳、倒踢紫金冠（女）、双飞燕（男）。</w:t>
      </w:r>
    </w:p>
    <w:p w:rsidR="00284638" w:rsidRPr="00B677C1" w:rsidRDefault="00284638" w:rsidP="00284638">
      <w:pPr>
        <w:rPr>
          <w:rFonts w:ascii="宋体" w:hAnsi="宋体"/>
          <w:sz w:val="28"/>
          <w:szCs w:val="28"/>
        </w:rPr>
      </w:pPr>
      <w:r w:rsidRPr="00B677C1">
        <w:rPr>
          <w:rFonts w:ascii="宋体" w:hAnsi="宋体" w:hint="eastAsia"/>
          <w:sz w:val="28"/>
          <w:szCs w:val="28"/>
        </w:rPr>
        <w:t>（4）转：四位转、直线平转。</w:t>
      </w:r>
    </w:p>
    <w:p w:rsidR="00284638" w:rsidRPr="00943086" w:rsidRDefault="00284638" w:rsidP="00284638">
      <w:pPr>
        <w:rPr>
          <w:rFonts w:ascii="宋体" w:hAnsi="宋体"/>
          <w:sz w:val="28"/>
          <w:szCs w:val="28"/>
        </w:rPr>
      </w:pPr>
      <w:r w:rsidRPr="00B677C1">
        <w:rPr>
          <w:rFonts w:ascii="宋体" w:hAnsi="宋体" w:hint="eastAsia"/>
          <w:sz w:val="28"/>
          <w:szCs w:val="28"/>
        </w:rPr>
        <w:t>（5）技巧展示：考生除以上4项内容外，可任选以下3项技巧展示内容完成（点翻身、踏步翻身、</w:t>
      </w:r>
      <w:proofErr w:type="gramStart"/>
      <w:r w:rsidRPr="00B677C1">
        <w:rPr>
          <w:rFonts w:ascii="宋体" w:hAnsi="宋体" w:hint="eastAsia"/>
          <w:sz w:val="28"/>
          <w:szCs w:val="28"/>
        </w:rPr>
        <w:t>撕叉跳、旁腿吸腿</w:t>
      </w:r>
      <w:proofErr w:type="gramEnd"/>
      <w:r w:rsidRPr="00B677C1">
        <w:rPr>
          <w:rFonts w:ascii="宋体" w:hAnsi="宋体" w:hint="eastAsia"/>
          <w:sz w:val="28"/>
          <w:szCs w:val="28"/>
        </w:rPr>
        <w:t>转、挥鞭转、上</w:t>
      </w:r>
      <w:proofErr w:type="gramStart"/>
      <w:r w:rsidRPr="00B677C1">
        <w:rPr>
          <w:rFonts w:ascii="宋体" w:hAnsi="宋体" w:hint="eastAsia"/>
          <w:sz w:val="28"/>
          <w:szCs w:val="28"/>
        </w:rPr>
        <w:t>步掖腿转</w:t>
      </w:r>
      <w:proofErr w:type="gramEnd"/>
      <w:r w:rsidRPr="00B677C1">
        <w:rPr>
          <w:rFonts w:ascii="宋体" w:hAnsi="宋体" w:hint="eastAsia"/>
          <w:sz w:val="28"/>
          <w:szCs w:val="28"/>
        </w:rPr>
        <w:t>、旋子360、虎跳、小翻、侧手翻、吸腿翻身、圈平转）。</w:t>
      </w:r>
    </w:p>
    <w:p w:rsidR="00284638" w:rsidRDefault="00284638" w:rsidP="00284638">
      <w:pPr>
        <w:rPr>
          <w:rFonts w:ascii="宋体" w:hAnsi="宋体"/>
          <w:b/>
          <w:sz w:val="28"/>
          <w:szCs w:val="28"/>
        </w:rPr>
      </w:pPr>
      <w:r w:rsidRPr="007E5849">
        <w:rPr>
          <w:rFonts w:ascii="宋体" w:hAnsi="宋体" w:hint="eastAsia"/>
          <w:b/>
          <w:sz w:val="28"/>
          <w:szCs w:val="28"/>
        </w:rPr>
        <w:t>六、分值比例</w:t>
      </w:r>
    </w:p>
    <w:tbl>
      <w:tblPr>
        <w:tblStyle w:val="a3"/>
        <w:tblW w:w="0" w:type="auto"/>
        <w:tblInd w:w="113" w:type="dxa"/>
        <w:tblLayout w:type="fixed"/>
        <w:tblLook w:val="0000" w:firstRow="0" w:lastRow="0" w:firstColumn="0" w:lastColumn="0" w:noHBand="0" w:noVBand="0"/>
      </w:tblPr>
      <w:tblGrid>
        <w:gridCol w:w="1733"/>
        <w:gridCol w:w="389"/>
        <w:gridCol w:w="1926"/>
        <w:gridCol w:w="2810"/>
        <w:gridCol w:w="1165"/>
        <w:gridCol w:w="1274"/>
      </w:tblGrid>
      <w:tr w:rsidR="00284638" w:rsidRPr="00B677C1" w:rsidTr="00AE742B">
        <w:trPr>
          <w:trHeight w:val="1035"/>
        </w:trPr>
        <w:tc>
          <w:tcPr>
            <w:tcW w:w="1733" w:type="dxa"/>
            <w:vAlign w:val="center"/>
          </w:tcPr>
          <w:p w:rsidR="00284638" w:rsidRPr="00B677C1" w:rsidRDefault="00284638" w:rsidP="00AE742B">
            <w:pPr>
              <w:jc w:val="center"/>
              <w:rPr>
                <w:rFonts w:ascii="宋体" w:hAnsi="宋体"/>
                <w:b/>
                <w:bCs/>
                <w:sz w:val="28"/>
                <w:szCs w:val="28"/>
              </w:rPr>
            </w:pPr>
            <w:r w:rsidRPr="00B677C1">
              <w:rPr>
                <w:rFonts w:ascii="宋体" w:hAnsi="宋体" w:hint="eastAsia"/>
                <w:b/>
                <w:bCs/>
                <w:sz w:val="28"/>
                <w:szCs w:val="28"/>
              </w:rPr>
              <w:t>考核总分</w:t>
            </w:r>
          </w:p>
        </w:tc>
        <w:tc>
          <w:tcPr>
            <w:tcW w:w="7564" w:type="dxa"/>
            <w:gridSpan w:val="5"/>
            <w:vAlign w:val="center"/>
          </w:tcPr>
          <w:p w:rsidR="00284638" w:rsidRPr="00B677C1" w:rsidRDefault="00284638" w:rsidP="00AE742B">
            <w:pPr>
              <w:jc w:val="center"/>
              <w:rPr>
                <w:rFonts w:ascii="宋体" w:hAnsi="宋体"/>
                <w:b/>
                <w:bCs/>
                <w:sz w:val="28"/>
                <w:szCs w:val="28"/>
              </w:rPr>
            </w:pPr>
            <w:r>
              <w:rPr>
                <w:rFonts w:ascii="宋体" w:hAnsi="宋体"/>
                <w:b/>
                <w:bCs/>
                <w:sz w:val="28"/>
                <w:szCs w:val="28"/>
              </w:rPr>
              <w:t>100</w:t>
            </w:r>
            <w:r w:rsidRPr="00B677C1">
              <w:rPr>
                <w:rFonts w:ascii="宋体" w:hAnsi="宋体" w:hint="eastAsia"/>
                <w:b/>
                <w:bCs/>
                <w:sz w:val="28"/>
                <w:szCs w:val="28"/>
              </w:rPr>
              <w:t>分</w:t>
            </w:r>
          </w:p>
        </w:tc>
      </w:tr>
      <w:tr w:rsidR="00284638" w:rsidRPr="00B677C1" w:rsidTr="00AE742B">
        <w:trPr>
          <w:trHeight w:val="1015"/>
        </w:trPr>
        <w:tc>
          <w:tcPr>
            <w:tcW w:w="6858" w:type="dxa"/>
            <w:gridSpan w:val="4"/>
            <w:vAlign w:val="center"/>
          </w:tcPr>
          <w:p w:rsidR="00284638" w:rsidRPr="00B677C1" w:rsidRDefault="00284638" w:rsidP="00AE742B">
            <w:pPr>
              <w:jc w:val="center"/>
              <w:rPr>
                <w:rFonts w:ascii="宋体" w:hAnsi="宋体"/>
                <w:b/>
                <w:bCs/>
                <w:sz w:val="28"/>
                <w:szCs w:val="28"/>
              </w:rPr>
            </w:pPr>
            <w:r w:rsidRPr="00B677C1">
              <w:rPr>
                <w:rFonts w:ascii="宋体" w:hAnsi="宋体" w:hint="eastAsia"/>
                <w:b/>
                <w:bCs/>
                <w:sz w:val="28"/>
                <w:szCs w:val="28"/>
              </w:rPr>
              <w:t>考核项目</w:t>
            </w:r>
          </w:p>
        </w:tc>
        <w:tc>
          <w:tcPr>
            <w:tcW w:w="2439" w:type="dxa"/>
            <w:gridSpan w:val="2"/>
            <w:vAlign w:val="center"/>
          </w:tcPr>
          <w:p w:rsidR="00284638" w:rsidRPr="00B677C1" w:rsidRDefault="00284638" w:rsidP="00AE742B">
            <w:pPr>
              <w:jc w:val="center"/>
              <w:rPr>
                <w:rFonts w:ascii="宋体" w:hAnsi="宋体"/>
                <w:b/>
                <w:bCs/>
                <w:sz w:val="28"/>
                <w:szCs w:val="28"/>
              </w:rPr>
            </w:pPr>
            <w:r w:rsidRPr="00B677C1">
              <w:rPr>
                <w:rFonts w:ascii="宋体" w:hAnsi="宋体" w:hint="eastAsia"/>
                <w:b/>
                <w:bCs/>
                <w:sz w:val="28"/>
                <w:szCs w:val="28"/>
              </w:rPr>
              <w:t>分数及</w:t>
            </w:r>
          </w:p>
          <w:p w:rsidR="00284638" w:rsidRPr="00B677C1" w:rsidRDefault="00284638" w:rsidP="00AE742B">
            <w:pPr>
              <w:jc w:val="center"/>
              <w:rPr>
                <w:rFonts w:ascii="宋体" w:hAnsi="宋体"/>
                <w:b/>
                <w:bCs/>
                <w:sz w:val="28"/>
                <w:szCs w:val="28"/>
              </w:rPr>
            </w:pPr>
            <w:proofErr w:type="gramStart"/>
            <w:r w:rsidRPr="00B677C1">
              <w:rPr>
                <w:rFonts w:ascii="宋体" w:hAnsi="宋体" w:hint="eastAsia"/>
                <w:b/>
                <w:bCs/>
                <w:sz w:val="28"/>
                <w:szCs w:val="28"/>
              </w:rPr>
              <w:t>分值占</w:t>
            </w:r>
            <w:proofErr w:type="gramEnd"/>
            <w:r w:rsidRPr="00B677C1">
              <w:rPr>
                <w:rFonts w:ascii="宋体" w:hAnsi="宋体" w:hint="eastAsia"/>
                <w:b/>
                <w:bCs/>
                <w:sz w:val="28"/>
                <w:szCs w:val="28"/>
              </w:rPr>
              <w:t>比</w:t>
            </w:r>
          </w:p>
        </w:tc>
      </w:tr>
      <w:tr w:rsidR="00284638" w:rsidRPr="00B677C1" w:rsidTr="00AE742B">
        <w:trPr>
          <w:trHeight w:hRule="exact" w:val="962"/>
        </w:trPr>
        <w:tc>
          <w:tcPr>
            <w:tcW w:w="2122" w:type="dxa"/>
            <w:gridSpan w:val="2"/>
            <w:vMerge w:val="restart"/>
            <w:vAlign w:val="center"/>
          </w:tcPr>
          <w:p w:rsidR="00284638" w:rsidRPr="00B677C1" w:rsidRDefault="00284638" w:rsidP="00AE742B">
            <w:pPr>
              <w:jc w:val="center"/>
              <w:rPr>
                <w:rFonts w:ascii="宋体" w:hAnsi="宋体"/>
                <w:sz w:val="28"/>
                <w:szCs w:val="28"/>
              </w:rPr>
            </w:pPr>
            <w:r w:rsidRPr="00B677C1">
              <w:rPr>
                <w:rFonts w:ascii="宋体" w:hAnsi="宋体" w:hint="eastAsia"/>
                <w:b/>
                <w:bCs/>
                <w:sz w:val="28"/>
                <w:szCs w:val="28"/>
              </w:rPr>
              <w:t>专业技能</w:t>
            </w:r>
          </w:p>
        </w:tc>
        <w:tc>
          <w:tcPr>
            <w:tcW w:w="1926" w:type="dxa"/>
            <w:vMerge w:val="restart"/>
            <w:vAlign w:val="center"/>
          </w:tcPr>
          <w:p w:rsidR="00284638" w:rsidRPr="00B677C1" w:rsidRDefault="00284638" w:rsidP="00AE742B">
            <w:pPr>
              <w:jc w:val="center"/>
              <w:rPr>
                <w:rFonts w:ascii="宋体" w:hAnsi="宋体"/>
                <w:sz w:val="28"/>
                <w:szCs w:val="28"/>
              </w:rPr>
            </w:pPr>
            <w:r w:rsidRPr="00B677C1">
              <w:rPr>
                <w:rFonts w:ascii="宋体" w:hAnsi="宋体" w:hint="eastAsia"/>
                <w:sz w:val="28"/>
                <w:szCs w:val="28"/>
              </w:rPr>
              <w:t>舞蹈表演及民族民间舞蹈</w:t>
            </w:r>
          </w:p>
        </w:tc>
        <w:tc>
          <w:tcPr>
            <w:tcW w:w="2810" w:type="dxa"/>
            <w:vAlign w:val="center"/>
          </w:tcPr>
          <w:p w:rsidR="00284638" w:rsidRPr="00B677C1" w:rsidRDefault="00284638" w:rsidP="00AE742B">
            <w:pPr>
              <w:jc w:val="center"/>
              <w:rPr>
                <w:rFonts w:ascii="宋体" w:hAnsi="宋体"/>
                <w:sz w:val="28"/>
                <w:szCs w:val="28"/>
              </w:rPr>
            </w:pPr>
            <w:r w:rsidRPr="00B677C1">
              <w:rPr>
                <w:rFonts w:ascii="宋体" w:hAnsi="宋体" w:hint="eastAsia"/>
                <w:sz w:val="28"/>
                <w:szCs w:val="28"/>
              </w:rPr>
              <w:t>基本功展示</w:t>
            </w:r>
          </w:p>
        </w:tc>
        <w:tc>
          <w:tcPr>
            <w:tcW w:w="1165" w:type="dxa"/>
            <w:vAlign w:val="center"/>
          </w:tcPr>
          <w:p w:rsidR="00284638" w:rsidRPr="00B677C1" w:rsidRDefault="00284638" w:rsidP="00AE742B">
            <w:pPr>
              <w:jc w:val="center"/>
              <w:rPr>
                <w:rFonts w:ascii="宋体" w:hAnsi="宋体"/>
                <w:b/>
                <w:bCs/>
                <w:sz w:val="28"/>
                <w:szCs w:val="28"/>
              </w:rPr>
            </w:pPr>
            <w:r w:rsidRPr="00B677C1">
              <w:rPr>
                <w:rFonts w:ascii="宋体" w:hAnsi="宋体" w:hint="eastAsia"/>
                <w:b/>
                <w:bCs/>
                <w:sz w:val="28"/>
                <w:szCs w:val="28"/>
              </w:rPr>
              <w:t>60</w:t>
            </w:r>
          </w:p>
        </w:tc>
        <w:tc>
          <w:tcPr>
            <w:tcW w:w="1274" w:type="dxa"/>
            <w:vMerge w:val="restart"/>
            <w:vAlign w:val="center"/>
          </w:tcPr>
          <w:p w:rsidR="00284638" w:rsidRPr="00B677C1" w:rsidRDefault="00284638" w:rsidP="00AE742B">
            <w:pPr>
              <w:jc w:val="center"/>
              <w:rPr>
                <w:rFonts w:ascii="宋体" w:hAnsi="宋体"/>
                <w:b/>
                <w:bCs/>
                <w:sz w:val="28"/>
                <w:szCs w:val="28"/>
              </w:rPr>
            </w:pPr>
            <w:r>
              <w:rPr>
                <w:rFonts w:ascii="宋体" w:hAnsi="宋体" w:hint="eastAsia"/>
                <w:b/>
                <w:bCs/>
                <w:sz w:val="28"/>
                <w:szCs w:val="28"/>
              </w:rPr>
              <w:t>1</w:t>
            </w:r>
            <w:r>
              <w:rPr>
                <w:rFonts w:ascii="宋体" w:hAnsi="宋体"/>
                <w:b/>
                <w:bCs/>
                <w:sz w:val="28"/>
                <w:szCs w:val="28"/>
              </w:rPr>
              <w:t>00</w:t>
            </w:r>
          </w:p>
        </w:tc>
      </w:tr>
      <w:tr w:rsidR="00284638" w:rsidRPr="00B677C1" w:rsidTr="00AE742B">
        <w:trPr>
          <w:trHeight w:hRule="exact" w:val="962"/>
        </w:trPr>
        <w:tc>
          <w:tcPr>
            <w:tcW w:w="2122" w:type="dxa"/>
            <w:gridSpan w:val="2"/>
            <w:vMerge/>
          </w:tcPr>
          <w:p w:rsidR="00284638" w:rsidRPr="00B677C1" w:rsidRDefault="00284638" w:rsidP="00AE742B">
            <w:pPr>
              <w:jc w:val="center"/>
              <w:rPr>
                <w:rFonts w:ascii="宋体" w:hAnsi="宋体"/>
                <w:sz w:val="28"/>
                <w:szCs w:val="28"/>
              </w:rPr>
            </w:pPr>
          </w:p>
        </w:tc>
        <w:tc>
          <w:tcPr>
            <w:tcW w:w="1926" w:type="dxa"/>
            <w:vMerge/>
            <w:vAlign w:val="center"/>
          </w:tcPr>
          <w:p w:rsidR="00284638" w:rsidRPr="00B677C1" w:rsidRDefault="00284638" w:rsidP="00AE742B">
            <w:pPr>
              <w:jc w:val="center"/>
              <w:rPr>
                <w:rFonts w:ascii="宋体" w:hAnsi="宋体"/>
                <w:sz w:val="28"/>
                <w:szCs w:val="28"/>
              </w:rPr>
            </w:pPr>
          </w:p>
        </w:tc>
        <w:tc>
          <w:tcPr>
            <w:tcW w:w="2810" w:type="dxa"/>
            <w:vAlign w:val="center"/>
          </w:tcPr>
          <w:p w:rsidR="00284638" w:rsidRPr="00B677C1" w:rsidRDefault="00284638" w:rsidP="00AE742B">
            <w:pPr>
              <w:jc w:val="center"/>
              <w:rPr>
                <w:rFonts w:ascii="宋体" w:hAnsi="宋体"/>
                <w:sz w:val="28"/>
                <w:szCs w:val="28"/>
              </w:rPr>
            </w:pPr>
            <w:r w:rsidRPr="00B677C1">
              <w:rPr>
                <w:rFonts w:ascii="宋体" w:hAnsi="宋体" w:hint="eastAsia"/>
                <w:sz w:val="28"/>
                <w:szCs w:val="28"/>
              </w:rPr>
              <w:t>剧目或组合表演</w:t>
            </w:r>
          </w:p>
        </w:tc>
        <w:tc>
          <w:tcPr>
            <w:tcW w:w="1165" w:type="dxa"/>
            <w:vAlign w:val="center"/>
          </w:tcPr>
          <w:p w:rsidR="00284638" w:rsidRPr="00B677C1" w:rsidRDefault="00284638" w:rsidP="00AE742B">
            <w:pPr>
              <w:jc w:val="center"/>
              <w:rPr>
                <w:rFonts w:ascii="宋体" w:hAnsi="宋体"/>
                <w:b/>
                <w:bCs/>
                <w:sz w:val="28"/>
                <w:szCs w:val="28"/>
              </w:rPr>
            </w:pPr>
            <w:r>
              <w:rPr>
                <w:rFonts w:ascii="宋体" w:hAnsi="宋体"/>
                <w:b/>
                <w:bCs/>
                <w:sz w:val="28"/>
                <w:szCs w:val="28"/>
              </w:rPr>
              <w:t>40</w:t>
            </w:r>
          </w:p>
        </w:tc>
        <w:tc>
          <w:tcPr>
            <w:tcW w:w="1274" w:type="dxa"/>
            <w:vMerge/>
          </w:tcPr>
          <w:p w:rsidR="00284638" w:rsidRPr="00B677C1" w:rsidRDefault="00284638" w:rsidP="00AE742B">
            <w:pPr>
              <w:rPr>
                <w:rFonts w:ascii="宋体" w:hAnsi="宋体"/>
                <w:b/>
                <w:bCs/>
                <w:sz w:val="28"/>
                <w:szCs w:val="28"/>
              </w:rPr>
            </w:pPr>
          </w:p>
        </w:tc>
      </w:tr>
    </w:tbl>
    <w:p w:rsidR="00284638" w:rsidRPr="00B677C1" w:rsidRDefault="00284638" w:rsidP="00284638">
      <w:pPr>
        <w:jc w:val="center"/>
        <w:rPr>
          <w:rFonts w:ascii="宋体" w:hAnsi="宋体"/>
          <w:b/>
          <w:bCs/>
          <w:sz w:val="28"/>
          <w:szCs w:val="28"/>
        </w:rPr>
      </w:pPr>
    </w:p>
    <w:p w:rsidR="00284638" w:rsidRPr="007E5849" w:rsidRDefault="00284638" w:rsidP="00284638">
      <w:pPr>
        <w:widowControl/>
        <w:jc w:val="left"/>
        <w:rPr>
          <w:rFonts w:ascii="宋体" w:hAnsi="宋体"/>
          <w:sz w:val="28"/>
          <w:szCs w:val="28"/>
        </w:rPr>
      </w:pPr>
      <w:r>
        <w:rPr>
          <w:rFonts w:ascii="宋体" w:hAnsi="宋体" w:cs="华文仿宋" w:hint="eastAsia"/>
          <w:b/>
          <w:color w:val="000000"/>
          <w:kern w:val="0"/>
          <w:sz w:val="28"/>
          <w:szCs w:val="28"/>
        </w:rPr>
        <w:lastRenderedPageBreak/>
        <w:t>七</w:t>
      </w:r>
      <w:r w:rsidRPr="007E5849">
        <w:rPr>
          <w:rFonts w:ascii="宋体" w:hAnsi="宋体" w:cs="华文仿宋" w:hint="eastAsia"/>
          <w:b/>
          <w:color w:val="000000"/>
          <w:kern w:val="0"/>
          <w:sz w:val="28"/>
          <w:szCs w:val="28"/>
        </w:rPr>
        <w:t xml:space="preserve">、考试人员安排 </w:t>
      </w:r>
    </w:p>
    <w:p w:rsidR="00284638" w:rsidRPr="007E5849" w:rsidRDefault="00284638" w:rsidP="00284638">
      <w:pPr>
        <w:widowControl/>
        <w:jc w:val="left"/>
        <w:rPr>
          <w:rFonts w:ascii="宋体" w:hAnsi="宋体"/>
          <w:sz w:val="28"/>
          <w:szCs w:val="28"/>
        </w:rPr>
      </w:pPr>
      <w:r w:rsidRPr="007E5849">
        <w:rPr>
          <w:rFonts w:ascii="宋体" w:hAnsi="宋体" w:cs="华文仿宋" w:hint="eastAsia"/>
          <w:color w:val="000000"/>
          <w:kern w:val="0"/>
          <w:sz w:val="28"/>
          <w:szCs w:val="28"/>
        </w:rPr>
        <w:t>监考人员：</w:t>
      </w:r>
      <w:r>
        <w:rPr>
          <w:rFonts w:ascii="宋体" w:hAnsi="宋体" w:cs="华文仿宋" w:hint="eastAsia"/>
          <w:color w:val="000000"/>
          <w:kern w:val="0"/>
          <w:sz w:val="28"/>
          <w:szCs w:val="28"/>
        </w:rPr>
        <w:t>周云云、吴晓喻</w:t>
      </w:r>
    </w:p>
    <w:p w:rsidR="00284638" w:rsidRPr="007E5849" w:rsidRDefault="00284638" w:rsidP="00284638">
      <w:pPr>
        <w:widowControl/>
        <w:jc w:val="left"/>
        <w:rPr>
          <w:rFonts w:ascii="宋体" w:hAnsi="宋体"/>
          <w:sz w:val="28"/>
          <w:szCs w:val="28"/>
        </w:rPr>
      </w:pPr>
      <w:r w:rsidRPr="007E5849">
        <w:rPr>
          <w:rFonts w:ascii="宋体" w:hAnsi="宋体" w:cs="华文仿宋" w:hint="eastAsia"/>
          <w:color w:val="000000"/>
          <w:kern w:val="0"/>
          <w:sz w:val="28"/>
          <w:szCs w:val="28"/>
        </w:rPr>
        <w:t>考评人员：</w:t>
      </w:r>
      <w:r>
        <w:rPr>
          <w:rFonts w:ascii="宋体" w:hAnsi="宋体" w:cs="华文仿宋" w:hint="eastAsia"/>
          <w:color w:val="000000"/>
          <w:kern w:val="0"/>
          <w:sz w:val="28"/>
          <w:szCs w:val="28"/>
        </w:rPr>
        <w:t>周云云、吴晓喻</w:t>
      </w:r>
    </w:p>
    <w:p w:rsidR="00284638" w:rsidRPr="007E5849" w:rsidRDefault="00284638" w:rsidP="00284638">
      <w:pPr>
        <w:widowControl/>
        <w:jc w:val="left"/>
        <w:rPr>
          <w:rFonts w:ascii="宋体" w:hAnsi="宋体"/>
          <w:sz w:val="28"/>
          <w:szCs w:val="28"/>
        </w:rPr>
      </w:pPr>
      <w:r w:rsidRPr="007E5849">
        <w:rPr>
          <w:rFonts w:ascii="宋体" w:hAnsi="宋体" w:cs="华文仿宋" w:hint="eastAsia"/>
          <w:color w:val="000000"/>
          <w:kern w:val="0"/>
          <w:sz w:val="28"/>
          <w:szCs w:val="28"/>
        </w:rPr>
        <w:t>巡考人员：</w:t>
      </w:r>
      <w:r>
        <w:rPr>
          <w:rFonts w:ascii="宋体" w:hAnsi="宋体" w:cs="华文仿宋" w:hint="eastAsia"/>
          <w:color w:val="000000"/>
          <w:kern w:val="0"/>
          <w:sz w:val="28"/>
          <w:szCs w:val="28"/>
        </w:rPr>
        <w:t>连维琛、</w:t>
      </w:r>
      <w:r w:rsidRPr="007E5849">
        <w:rPr>
          <w:rFonts w:ascii="宋体" w:hAnsi="宋体" w:cs="华文仿宋" w:hint="eastAsia"/>
          <w:color w:val="000000"/>
          <w:kern w:val="0"/>
          <w:sz w:val="28"/>
          <w:szCs w:val="28"/>
        </w:rPr>
        <w:t>吴盛辉</w:t>
      </w:r>
    </w:p>
    <w:p w:rsidR="00284638" w:rsidRPr="007E5849" w:rsidRDefault="00284638" w:rsidP="00284638">
      <w:pPr>
        <w:widowControl/>
        <w:jc w:val="left"/>
        <w:rPr>
          <w:rFonts w:ascii="宋体" w:hAnsi="宋体"/>
          <w:sz w:val="28"/>
          <w:szCs w:val="28"/>
        </w:rPr>
      </w:pPr>
      <w:r>
        <w:rPr>
          <w:rFonts w:ascii="宋体" w:hAnsi="宋体" w:cs="华文仿宋" w:hint="eastAsia"/>
          <w:b/>
          <w:color w:val="000000"/>
          <w:kern w:val="0"/>
          <w:sz w:val="28"/>
          <w:szCs w:val="28"/>
        </w:rPr>
        <w:t>八</w:t>
      </w:r>
      <w:r w:rsidRPr="007E5849">
        <w:rPr>
          <w:rFonts w:ascii="宋体" w:hAnsi="宋体" w:cs="华文仿宋" w:hint="eastAsia"/>
          <w:b/>
          <w:color w:val="000000"/>
          <w:kern w:val="0"/>
          <w:sz w:val="28"/>
          <w:szCs w:val="28"/>
        </w:rPr>
        <w:t xml:space="preserve">、注意事项 </w:t>
      </w:r>
    </w:p>
    <w:p w:rsidR="00284638" w:rsidRPr="007E5849" w:rsidRDefault="00284638" w:rsidP="00284638">
      <w:pPr>
        <w:widowControl/>
        <w:jc w:val="left"/>
        <w:rPr>
          <w:rFonts w:ascii="宋体" w:hAnsi="宋体" w:cs="华文仿宋"/>
          <w:sz w:val="28"/>
          <w:szCs w:val="28"/>
        </w:rPr>
      </w:pPr>
      <w:r w:rsidRPr="007E5849">
        <w:rPr>
          <w:rFonts w:ascii="宋体" w:hAnsi="宋体" w:cs="华文仿宋" w:hint="eastAsia"/>
          <w:color w:val="000000"/>
          <w:kern w:val="0"/>
          <w:sz w:val="28"/>
          <w:szCs w:val="28"/>
        </w:rPr>
        <w:t>1.考生带好准考证学生证或身份证等有效证件及考试用自备工具提前十分钟入场，按考号入座。</w:t>
      </w:r>
    </w:p>
    <w:p w:rsidR="00284638" w:rsidRPr="007E5849" w:rsidRDefault="00284638" w:rsidP="00284638">
      <w:pPr>
        <w:widowControl/>
        <w:jc w:val="left"/>
        <w:rPr>
          <w:rFonts w:ascii="宋体" w:hAnsi="宋体"/>
          <w:sz w:val="28"/>
          <w:szCs w:val="28"/>
        </w:rPr>
      </w:pPr>
      <w:r w:rsidRPr="007E5849">
        <w:rPr>
          <w:rFonts w:ascii="宋体" w:hAnsi="宋体" w:cs="华文仿宋"/>
          <w:color w:val="000000"/>
          <w:kern w:val="0"/>
          <w:sz w:val="28"/>
          <w:szCs w:val="28"/>
        </w:rPr>
        <w:t>2.</w:t>
      </w:r>
      <w:r w:rsidRPr="007E5849">
        <w:rPr>
          <w:rFonts w:ascii="宋体" w:hAnsi="宋体" w:cs="华文仿宋" w:hint="eastAsia"/>
          <w:color w:val="000000"/>
          <w:kern w:val="0"/>
          <w:sz w:val="28"/>
          <w:szCs w:val="28"/>
        </w:rPr>
        <w:t xml:space="preserve">考试过程中，监考老师督促考生严格遵守安全操作规程，正确使用和维护考试机械设备，确保人身及设备安全。 </w:t>
      </w:r>
    </w:p>
    <w:p w:rsidR="00284638" w:rsidRDefault="00284638" w:rsidP="00284638">
      <w:pPr>
        <w:widowControl/>
        <w:jc w:val="left"/>
        <w:rPr>
          <w:rFonts w:ascii="宋体" w:hAnsi="宋体" w:cs="华文仿宋"/>
          <w:color w:val="000000"/>
          <w:kern w:val="0"/>
          <w:sz w:val="28"/>
          <w:szCs w:val="28"/>
        </w:rPr>
      </w:pPr>
      <w:r w:rsidRPr="007E5849">
        <w:rPr>
          <w:rFonts w:ascii="宋体" w:hAnsi="宋体" w:cs="华文仿宋"/>
          <w:color w:val="000000"/>
          <w:kern w:val="0"/>
          <w:sz w:val="28"/>
          <w:szCs w:val="28"/>
        </w:rPr>
        <w:t>3.</w:t>
      </w:r>
      <w:r w:rsidRPr="007E5849">
        <w:rPr>
          <w:rFonts w:ascii="宋体" w:hAnsi="宋体" w:cs="华文仿宋" w:hint="eastAsia"/>
          <w:color w:val="000000"/>
          <w:kern w:val="0"/>
          <w:sz w:val="28"/>
          <w:szCs w:val="28"/>
        </w:rPr>
        <w:t xml:space="preserve">考试结束后，考生带走随身物品及残留垃圾，保持考试场所的清洁卫生。 </w:t>
      </w:r>
    </w:p>
    <w:p w:rsidR="00284638" w:rsidRDefault="00284638" w:rsidP="00284638">
      <w:pPr>
        <w:jc w:val="left"/>
        <w:rPr>
          <w:rFonts w:ascii="宋体" w:hAnsi="宋体"/>
          <w:b/>
          <w:bCs/>
          <w:sz w:val="28"/>
          <w:szCs w:val="28"/>
        </w:rPr>
      </w:pPr>
      <w:r>
        <w:rPr>
          <w:rFonts w:ascii="宋体" w:hAnsi="宋体" w:hint="eastAsia"/>
          <w:b/>
          <w:bCs/>
          <w:sz w:val="28"/>
          <w:szCs w:val="28"/>
        </w:rPr>
        <w:t>九</w:t>
      </w:r>
      <w:r>
        <w:rPr>
          <w:rFonts w:ascii="宋体" w:hAnsi="宋体" w:hint="eastAsia"/>
          <w:b/>
          <w:bCs/>
          <w:sz w:val="28"/>
          <w:szCs w:val="28"/>
        </w:rPr>
        <w:t>、社会文化艺术专业技能考核评定方法</w:t>
      </w:r>
    </w:p>
    <w:p w:rsidR="00284638" w:rsidRDefault="00284638" w:rsidP="00284638">
      <w:pPr>
        <w:jc w:val="left"/>
        <w:rPr>
          <w:rFonts w:ascii="宋体" w:hAnsi="宋体"/>
          <w:sz w:val="28"/>
          <w:szCs w:val="28"/>
        </w:rPr>
      </w:pPr>
      <w:r>
        <w:rPr>
          <w:rFonts w:ascii="宋体" w:hAnsi="宋体" w:hint="eastAsia"/>
          <w:sz w:val="28"/>
          <w:szCs w:val="28"/>
        </w:rPr>
        <w:t xml:space="preserve">  本次社会文化艺术专业技能考核成绩采用百分制：</w:t>
      </w:r>
    </w:p>
    <w:p w:rsidR="00284638" w:rsidRDefault="00284638" w:rsidP="00284638">
      <w:pPr>
        <w:ind w:firstLineChars="100" w:firstLine="280"/>
        <w:jc w:val="left"/>
        <w:rPr>
          <w:rFonts w:ascii="宋体" w:hAnsi="宋体"/>
          <w:sz w:val="28"/>
          <w:szCs w:val="28"/>
        </w:rPr>
      </w:pPr>
      <w:r>
        <w:rPr>
          <w:rFonts w:ascii="宋体" w:hAnsi="宋体" w:hint="eastAsia"/>
          <w:sz w:val="28"/>
          <w:szCs w:val="28"/>
        </w:rPr>
        <w:t>60以下为不合格。</w:t>
      </w:r>
    </w:p>
    <w:p w:rsidR="00284638" w:rsidRDefault="00284638" w:rsidP="00284638">
      <w:pPr>
        <w:ind w:firstLineChars="100" w:firstLine="280"/>
        <w:jc w:val="left"/>
        <w:rPr>
          <w:rFonts w:ascii="宋体" w:hAnsi="宋体"/>
          <w:sz w:val="28"/>
          <w:szCs w:val="28"/>
        </w:rPr>
      </w:pPr>
      <w:r>
        <w:rPr>
          <w:rFonts w:ascii="宋体" w:hAnsi="宋体" w:hint="eastAsia"/>
          <w:sz w:val="28"/>
          <w:szCs w:val="28"/>
        </w:rPr>
        <w:t>60分（含60分）—75分为合格。</w:t>
      </w:r>
    </w:p>
    <w:p w:rsidR="00284638" w:rsidRDefault="00284638" w:rsidP="00284638">
      <w:pPr>
        <w:ind w:firstLineChars="100" w:firstLine="280"/>
        <w:jc w:val="left"/>
        <w:rPr>
          <w:rFonts w:ascii="宋体" w:hAnsi="宋体"/>
          <w:sz w:val="28"/>
          <w:szCs w:val="28"/>
        </w:rPr>
      </w:pPr>
      <w:r>
        <w:rPr>
          <w:rFonts w:ascii="宋体" w:hAnsi="宋体" w:hint="eastAsia"/>
          <w:sz w:val="28"/>
          <w:szCs w:val="28"/>
        </w:rPr>
        <w:t>75分（含 75分）—90分为良好。</w:t>
      </w:r>
    </w:p>
    <w:p w:rsidR="00284638" w:rsidRDefault="00284638" w:rsidP="00284638">
      <w:pPr>
        <w:ind w:firstLineChars="100" w:firstLine="280"/>
        <w:jc w:val="left"/>
        <w:rPr>
          <w:rFonts w:ascii="宋体" w:hAnsi="宋体"/>
          <w:sz w:val="28"/>
          <w:szCs w:val="28"/>
        </w:rPr>
      </w:pPr>
      <w:r>
        <w:rPr>
          <w:rFonts w:ascii="宋体" w:hAnsi="宋体" w:hint="eastAsia"/>
          <w:sz w:val="28"/>
          <w:szCs w:val="28"/>
        </w:rPr>
        <w:t>90分（含 90分）以上为优秀。</w:t>
      </w:r>
    </w:p>
    <w:p w:rsidR="00284638" w:rsidRDefault="00284638" w:rsidP="00284638">
      <w:pPr>
        <w:ind w:firstLineChars="100" w:firstLine="280"/>
        <w:jc w:val="left"/>
        <w:rPr>
          <w:rFonts w:ascii="宋体" w:hAnsi="宋体"/>
          <w:sz w:val="28"/>
          <w:szCs w:val="28"/>
        </w:rPr>
      </w:pPr>
      <w:r>
        <w:rPr>
          <w:rFonts w:ascii="宋体" w:hAnsi="宋体" w:hint="eastAsia"/>
          <w:sz w:val="28"/>
          <w:szCs w:val="28"/>
        </w:rPr>
        <w:t>技能考核不合格的需进行补考。</w:t>
      </w:r>
    </w:p>
    <w:p w:rsidR="00284638" w:rsidRPr="007E5849" w:rsidRDefault="00284638" w:rsidP="00284638">
      <w:pPr>
        <w:widowControl/>
        <w:ind w:firstLineChars="2000" w:firstLine="5600"/>
        <w:jc w:val="right"/>
        <w:rPr>
          <w:rFonts w:ascii="宋体" w:hAnsi="宋体" w:cs="华文仿宋"/>
          <w:color w:val="000000"/>
          <w:kern w:val="0"/>
          <w:sz w:val="28"/>
          <w:szCs w:val="28"/>
        </w:rPr>
      </w:pPr>
      <w:bookmarkStart w:id="0" w:name="_GoBack"/>
      <w:bookmarkEnd w:id="0"/>
      <w:r w:rsidRPr="007E5849">
        <w:rPr>
          <w:rFonts w:ascii="宋体" w:hAnsi="宋体" w:cs="华文仿宋" w:hint="eastAsia"/>
          <w:color w:val="000000"/>
          <w:kern w:val="0"/>
          <w:sz w:val="28"/>
          <w:szCs w:val="28"/>
        </w:rPr>
        <w:t xml:space="preserve">泉州海事学校 </w:t>
      </w:r>
    </w:p>
    <w:p w:rsidR="00284638" w:rsidRDefault="00284638" w:rsidP="00284638">
      <w:pPr>
        <w:widowControl/>
        <w:ind w:firstLineChars="2000" w:firstLine="5600"/>
        <w:jc w:val="right"/>
      </w:pPr>
      <w:r w:rsidRPr="007E5849">
        <w:rPr>
          <w:rFonts w:ascii="宋体" w:hAnsi="宋体" w:cs="华文仿宋" w:hint="eastAsia"/>
          <w:color w:val="000000"/>
          <w:kern w:val="0"/>
          <w:sz w:val="28"/>
          <w:szCs w:val="28"/>
        </w:rPr>
        <w:t>2020年1</w:t>
      </w:r>
      <w:r>
        <w:rPr>
          <w:rFonts w:ascii="宋体" w:hAnsi="宋体" w:cs="华文仿宋"/>
          <w:color w:val="000000"/>
          <w:kern w:val="0"/>
          <w:sz w:val="28"/>
          <w:szCs w:val="28"/>
        </w:rPr>
        <w:t>0</w:t>
      </w:r>
      <w:r w:rsidRPr="007E5849">
        <w:rPr>
          <w:rFonts w:ascii="宋体" w:hAnsi="宋体" w:cs="华文仿宋" w:hint="eastAsia"/>
          <w:color w:val="000000"/>
          <w:kern w:val="0"/>
          <w:sz w:val="28"/>
          <w:szCs w:val="28"/>
        </w:rPr>
        <w:t>月</w:t>
      </w:r>
    </w:p>
    <w:sectPr w:rsidR="00284638" w:rsidSect="00284638">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38"/>
    <w:rsid w:val="0028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A10E"/>
  <w15:chartTrackingRefBased/>
  <w15:docId w15:val="{5BC22DF8-B76D-4803-A93C-B77B8483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638"/>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84638"/>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84638"/>
    <w:pPr>
      <w:ind w:leftChars="2500" w:left="100"/>
    </w:pPr>
  </w:style>
  <w:style w:type="character" w:customStyle="1" w:styleId="a5">
    <w:name w:val="日期 字符"/>
    <w:basedOn w:val="a0"/>
    <w:link w:val="a4"/>
    <w:uiPriority w:val="99"/>
    <w:semiHidden/>
    <w:rsid w:val="00284638"/>
    <w:rPr>
      <w:rFonts w:ascii="Calibri" w:eastAsia="宋体" w:hAnsi="Calibri"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InPro</dc:creator>
  <cp:keywords/>
  <dc:description/>
  <cp:lastModifiedBy>InPro</cp:lastModifiedBy>
  <cp:revision>1</cp:revision>
  <dcterms:created xsi:type="dcterms:W3CDTF">2020-10-28T07:11:00Z</dcterms:created>
  <dcterms:modified xsi:type="dcterms:W3CDTF">2020-10-28T07:13:00Z</dcterms:modified>
</cp:coreProperties>
</file>